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974" w14:textId="77777777" w:rsidR="00A73A95" w:rsidRPr="00A73A95" w:rsidRDefault="00A73A95" w:rsidP="00A73A95">
      <w:pPr>
        <w:pStyle w:val="Paragrafoelenco"/>
        <w:keepNext/>
        <w:numPr>
          <w:ilvl w:val="0"/>
          <w:numId w:val="4"/>
        </w:numPr>
        <w:pBdr>
          <w:bottom w:val="single" w:sz="4" w:space="1" w:color="auto"/>
        </w:pBdr>
        <w:tabs>
          <w:tab w:val="left" w:pos="567"/>
        </w:tabs>
        <w:spacing w:before="240" w:after="240"/>
        <w:contextualSpacing w:val="0"/>
        <w:jc w:val="both"/>
        <w:outlineLvl w:val="0"/>
        <w:rPr>
          <w:rFonts w:ascii="Arial" w:eastAsiaTheme="majorEastAsia" w:hAnsi="Arial" w:cs="Arial"/>
          <w:b/>
          <w:vanish/>
          <w:sz w:val="24"/>
          <w:szCs w:val="32"/>
        </w:rPr>
      </w:pPr>
      <w:bookmarkStart w:id="0" w:name="_Toc391777330"/>
      <w:bookmarkStart w:id="1" w:name="_Toc391778044"/>
      <w:bookmarkStart w:id="2" w:name="_Toc391778702"/>
      <w:bookmarkStart w:id="3" w:name="_Toc391778759"/>
      <w:bookmarkStart w:id="4" w:name="_Toc391805914"/>
      <w:bookmarkStart w:id="5" w:name="_Toc391806063"/>
      <w:bookmarkStart w:id="6" w:name="_Toc453064671"/>
      <w:bookmarkStart w:id="7" w:name="_Toc518354379"/>
    </w:p>
    <w:p w14:paraId="75C5F7E9" w14:textId="77777777" w:rsidR="00A73A95" w:rsidRPr="00A73A95" w:rsidRDefault="00A73A95" w:rsidP="00A73A95">
      <w:pPr>
        <w:pStyle w:val="Paragrafoelenco"/>
        <w:keepNext/>
        <w:numPr>
          <w:ilvl w:val="0"/>
          <w:numId w:val="4"/>
        </w:numPr>
        <w:pBdr>
          <w:bottom w:val="single" w:sz="4" w:space="1" w:color="auto"/>
        </w:pBdr>
        <w:tabs>
          <w:tab w:val="left" w:pos="567"/>
        </w:tabs>
        <w:spacing w:before="240" w:after="240"/>
        <w:contextualSpacing w:val="0"/>
        <w:jc w:val="both"/>
        <w:outlineLvl w:val="0"/>
        <w:rPr>
          <w:rFonts w:ascii="Arial" w:eastAsiaTheme="majorEastAsia" w:hAnsi="Arial" w:cs="Arial"/>
          <w:b/>
          <w:vanish/>
          <w:sz w:val="24"/>
          <w:szCs w:val="32"/>
        </w:rPr>
      </w:pPr>
    </w:p>
    <w:p w14:paraId="46C49E81" w14:textId="77777777" w:rsidR="00A73A95" w:rsidRPr="00A73A95" w:rsidRDefault="00A73A95" w:rsidP="00A73A95">
      <w:pPr>
        <w:pStyle w:val="Paragrafoelenco"/>
        <w:keepNext/>
        <w:numPr>
          <w:ilvl w:val="0"/>
          <w:numId w:val="4"/>
        </w:numPr>
        <w:pBdr>
          <w:bottom w:val="single" w:sz="4" w:space="1" w:color="auto"/>
        </w:pBdr>
        <w:tabs>
          <w:tab w:val="left" w:pos="567"/>
        </w:tabs>
        <w:spacing w:before="240" w:after="240"/>
        <w:contextualSpacing w:val="0"/>
        <w:jc w:val="both"/>
        <w:outlineLvl w:val="0"/>
        <w:rPr>
          <w:rFonts w:ascii="Arial" w:eastAsiaTheme="majorEastAsia" w:hAnsi="Arial" w:cs="Arial"/>
          <w:b/>
          <w:vanish/>
          <w:sz w:val="24"/>
          <w:szCs w:val="32"/>
        </w:rPr>
      </w:pPr>
    </w:p>
    <w:p w14:paraId="00019442" w14:textId="77777777" w:rsidR="00A73A95" w:rsidRPr="00A73A95" w:rsidRDefault="00A73A95" w:rsidP="00A73A95">
      <w:pPr>
        <w:pStyle w:val="Paragrafoelenco"/>
        <w:keepNext/>
        <w:numPr>
          <w:ilvl w:val="0"/>
          <w:numId w:val="4"/>
        </w:numPr>
        <w:pBdr>
          <w:bottom w:val="single" w:sz="4" w:space="1" w:color="auto"/>
        </w:pBdr>
        <w:tabs>
          <w:tab w:val="left" w:pos="567"/>
        </w:tabs>
        <w:spacing w:before="240" w:after="240"/>
        <w:contextualSpacing w:val="0"/>
        <w:jc w:val="both"/>
        <w:outlineLvl w:val="0"/>
        <w:rPr>
          <w:rFonts w:ascii="Arial" w:eastAsiaTheme="majorEastAsia" w:hAnsi="Arial" w:cs="Arial"/>
          <w:b/>
          <w:vanish/>
          <w:sz w:val="24"/>
          <w:szCs w:val="32"/>
        </w:rPr>
      </w:pPr>
    </w:p>
    <w:p w14:paraId="57A14FD6" w14:textId="77777777" w:rsidR="00FC1CEB" w:rsidRDefault="005D51A7" w:rsidP="00A73A95">
      <w:pPr>
        <w:pStyle w:val="Paragrafoelenco"/>
        <w:keepNext/>
        <w:numPr>
          <w:ilvl w:val="0"/>
          <w:numId w:val="4"/>
        </w:numPr>
        <w:pBdr>
          <w:bottom w:val="single" w:sz="4" w:space="1" w:color="auto"/>
        </w:pBdr>
        <w:tabs>
          <w:tab w:val="left" w:pos="567"/>
        </w:tabs>
        <w:spacing w:before="240" w:after="240"/>
        <w:contextualSpacing w:val="0"/>
        <w:jc w:val="both"/>
        <w:outlineLvl w:val="0"/>
        <w:rPr>
          <w:rFonts w:ascii="Arial" w:eastAsiaTheme="majorEastAsia" w:hAnsi="Arial" w:cs="Arial"/>
          <w:b/>
          <w:vanish/>
          <w:sz w:val="24"/>
          <w:szCs w:val="32"/>
        </w:rPr>
      </w:pPr>
      <w:r w:rsidRPr="001A5821">
        <w:rPr>
          <w:rFonts w:ascii="Arial" w:eastAsiaTheme="majorEastAsia" w:hAnsi="Arial" w:cs="Arial"/>
          <w:b/>
          <w:vanish/>
          <w:sz w:val="24"/>
          <w:szCs w:val="32"/>
        </w:rPr>
        <w:object w:dxaOrig="14525" w:dyaOrig="26480" w14:anchorId="257FD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4pt;height:1324.2pt" o:ole="">
            <v:imagedata r:id="rId11" o:title=""/>
          </v:shape>
          <o:OLEObject Type="Embed" ProgID="Excel.Sheet.12" ShapeID="_x0000_i1025" DrawAspect="Content" ObjectID="_1819250188" r:id="rId12"/>
        </w:object>
      </w:r>
      <w:bookmarkEnd w:id="0"/>
      <w:bookmarkEnd w:id="1"/>
      <w:bookmarkEnd w:id="2"/>
      <w:bookmarkEnd w:id="3"/>
      <w:bookmarkEnd w:id="4"/>
      <w:bookmarkEnd w:id="5"/>
      <w:bookmarkEnd w:id="6"/>
      <w:bookmarkEnd w:id="7"/>
      <w:r w:rsidRPr="001A5821">
        <w:rPr>
          <w:rFonts w:ascii="Arial" w:eastAsiaTheme="majorEastAsia" w:hAnsi="Arial" w:cs="Arial"/>
          <w:b/>
          <w:vanish/>
          <w:sz w:val="24"/>
          <w:szCs w:val="32"/>
        </w:rPr>
        <w:object w:dxaOrig="14525" w:dyaOrig="26480" w14:anchorId="35764202">
          <v:shape id="_x0000_i1026" type="#_x0000_t75" style="width:725.4pt;height:1324.2pt" o:ole="">
            <v:imagedata r:id="rId13" o:title=""/>
          </v:shape>
          <o:OLEObject Type="Embed" ProgID="Excel.Sheet.12" ShapeID="_x0000_i1026" DrawAspect="Content" ObjectID="_1819250189" r:id="rId14"/>
        </w:object>
      </w:r>
      <w:r w:rsidRPr="001A5821">
        <w:rPr>
          <w:rFonts w:ascii="Arial" w:eastAsiaTheme="majorEastAsia" w:hAnsi="Arial" w:cs="Arial"/>
          <w:b/>
          <w:vanish/>
          <w:sz w:val="24"/>
          <w:szCs w:val="32"/>
        </w:rPr>
        <w:object w:dxaOrig="14525" w:dyaOrig="26480" w14:anchorId="14CF23CA">
          <v:shape id="_x0000_i1027" type="#_x0000_t75" style="width:725.4pt;height:1324.2pt" o:ole="">
            <v:imagedata r:id="rId15" o:title=""/>
          </v:shape>
          <o:OLEObject Type="Embed" ProgID="Excel.Sheet.12" ShapeID="_x0000_i1027" DrawAspect="Content" ObjectID="_1819250190" r:id="rId16"/>
        </w:object>
      </w:r>
    </w:p>
    <w:p w14:paraId="6280B6DC" w14:textId="77777777" w:rsidR="00CC0F11" w:rsidRPr="00A11D1A" w:rsidRDefault="00CC0F11" w:rsidP="00DD4F69">
      <w:pPr>
        <w:pStyle w:val="corpotesto0"/>
        <w:tabs>
          <w:tab w:val="clear" w:pos="1077"/>
          <w:tab w:val="left" w:pos="709"/>
        </w:tabs>
        <w:ind w:left="0" w:right="-1"/>
        <w:jc w:val="center"/>
        <w:rPr>
          <w:rFonts w:cs="Arial"/>
          <w:b/>
          <w:bCs/>
        </w:rPr>
      </w:pPr>
      <w:r w:rsidRPr="00A11D1A">
        <w:rPr>
          <w:rFonts w:cs="Arial"/>
          <w:b/>
          <w:bCs/>
        </w:rPr>
        <w:t xml:space="preserve">POLITICA </w:t>
      </w:r>
      <w:r w:rsidR="00D44D13" w:rsidRPr="00A11D1A">
        <w:rPr>
          <w:rFonts w:cs="Arial"/>
          <w:b/>
          <w:bCs/>
        </w:rPr>
        <w:t xml:space="preserve">PER LA </w:t>
      </w:r>
      <w:r w:rsidR="00F96B6A" w:rsidRPr="00A11D1A">
        <w:rPr>
          <w:rFonts w:cs="Arial"/>
          <w:b/>
          <w:bCs/>
        </w:rPr>
        <w:t xml:space="preserve">QUALITÀ </w:t>
      </w:r>
      <w:r w:rsidR="00D44D13" w:rsidRPr="00A11D1A">
        <w:rPr>
          <w:rFonts w:cs="Arial"/>
          <w:b/>
          <w:bCs/>
        </w:rPr>
        <w:t>E LA SICUREZZA DELLE INFORMAZIONI</w:t>
      </w:r>
    </w:p>
    <w:p w14:paraId="7EF3EFC2" w14:textId="77777777" w:rsidR="00CC0F11" w:rsidRPr="00A11D1A" w:rsidRDefault="00CC0F11" w:rsidP="00CC0F11">
      <w:pPr>
        <w:pStyle w:val="corpotesto0"/>
        <w:spacing w:line="240" w:lineRule="auto"/>
        <w:ind w:left="1049" w:right="567" w:firstLine="1077"/>
        <w:rPr>
          <w:rFonts w:cs="Arial"/>
          <w:b/>
          <w:bCs/>
        </w:rPr>
      </w:pPr>
    </w:p>
    <w:p w14:paraId="6F41DD82" w14:textId="693A5920" w:rsidR="00CC0F11" w:rsidRPr="00A11D1A" w:rsidRDefault="00CC0F11" w:rsidP="00C46537">
      <w:pPr>
        <w:pStyle w:val="Testo1"/>
        <w:tabs>
          <w:tab w:val="clear" w:pos="426"/>
        </w:tabs>
        <w:spacing w:line="260" w:lineRule="exact"/>
        <w:ind w:left="0" w:right="-1"/>
        <w:rPr>
          <w:sz w:val="20"/>
          <w:szCs w:val="20"/>
        </w:rPr>
      </w:pPr>
      <w:r w:rsidRPr="00A11D1A">
        <w:rPr>
          <w:sz w:val="20"/>
          <w:szCs w:val="20"/>
        </w:rPr>
        <w:t>Il Gruppo Polplastic svolge la propria attività nel settore automotive, in particolare nell</w:t>
      </w:r>
      <w:r w:rsidR="00C57F4E">
        <w:rPr>
          <w:sz w:val="20"/>
          <w:szCs w:val="20"/>
        </w:rPr>
        <w:t>a progettazione e costruzione stampi per lo</w:t>
      </w:r>
      <w:r w:rsidRPr="00A11D1A">
        <w:rPr>
          <w:sz w:val="20"/>
          <w:szCs w:val="20"/>
        </w:rPr>
        <w:t xml:space="preserve"> stampaggio e la verniciatura di componenti in materiale termoplastico. L’obiettivo generale è di mantenere una posizione di primaria importanza nel mercato delle auto e delle moto, e di legare la propria immagine a standard qualitativi elevati.</w:t>
      </w:r>
    </w:p>
    <w:p w14:paraId="4CDBC421" w14:textId="77777777" w:rsidR="00CC0F11" w:rsidRPr="00A11D1A" w:rsidRDefault="00CC0F11" w:rsidP="00C46537">
      <w:pPr>
        <w:pStyle w:val="Testo1"/>
        <w:tabs>
          <w:tab w:val="clear" w:pos="426"/>
        </w:tabs>
        <w:spacing w:line="260" w:lineRule="exact"/>
        <w:ind w:left="0"/>
        <w:rPr>
          <w:sz w:val="20"/>
          <w:szCs w:val="20"/>
        </w:rPr>
      </w:pPr>
      <w:r w:rsidRPr="00A11D1A">
        <w:rPr>
          <w:sz w:val="20"/>
          <w:szCs w:val="20"/>
        </w:rPr>
        <w:t>In un’ottica di equilibrio tra costi e ricavi, il Gruppo Polplastic ha stabilito che tale Sistema di Gestione deve garantire ai Clienti prodotti sempre conformi a quanto richiesto e un servizio preciso e puntuale.</w:t>
      </w:r>
    </w:p>
    <w:p w14:paraId="2600023A" w14:textId="77777777" w:rsidR="00CC0F11" w:rsidRPr="00A11D1A" w:rsidRDefault="00CC0F11" w:rsidP="00C46537">
      <w:pPr>
        <w:pStyle w:val="Testo1"/>
        <w:tabs>
          <w:tab w:val="clear" w:pos="426"/>
        </w:tabs>
        <w:spacing w:line="260" w:lineRule="exact"/>
        <w:ind w:left="0"/>
        <w:rPr>
          <w:sz w:val="20"/>
          <w:szCs w:val="20"/>
        </w:rPr>
      </w:pPr>
      <w:r w:rsidRPr="00A11D1A">
        <w:rPr>
          <w:sz w:val="20"/>
          <w:szCs w:val="20"/>
        </w:rPr>
        <w:t xml:space="preserve">A </w:t>
      </w:r>
      <w:r w:rsidR="00D44D13" w:rsidRPr="00A11D1A">
        <w:rPr>
          <w:sz w:val="20"/>
          <w:szCs w:val="20"/>
        </w:rPr>
        <w:t>tale</w:t>
      </w:r>
      <w:r w:rsidRPr="00A11D1A">
        <w:rPr>
          <w:sz w:val="20"/>
          <w:szCs w:val="20"/>
        </w:rPr>
        <w:t xml:space="preserve"> scopo ha individuato i seguenti obiettivi:</w:t>
      </w:r>
    </w:p>
    <w:p w14:paraId="6962358C" w14:textId="77777777" w:rsidR="00CC0F11" w:rsidRPr="00A11D1A" w:rsidRDefault="00ED35F8" w:rsidP="00C46537">
      <w:pPr>
        <w:pStyle w:val="Testo2"/>
        <w:tabs>
          <w:tab w:val="left" w:pos="0"/>
        </w:tabs>
        <w:autoSpaceDE w:val="0"/>
        <w:autoSpaceDN w:val="0"/>
        <w:adjustRightInd w:val="0"/>
        <w:spacing w:line="260" w:lineRule="exact"/>
        <w:ind w:left="0" w:firstLine="0"/>
        <w:rPr>
          <w:rFonts w:cs="Arial"/>
          <w:i/>
          <w:sz w:val="20"/>
          <w:u w:val="single"/>
        </w:rPr>
      </w:pPr>
      <w:r w:rsidRPr="00A11D1A">
        <w:rPr>
          <w:rFonts w:cs="Arial"/>
          <w:i/>
          <w:sz w:val="20"/>
          <w:u w:val="single"/>
        </w:rPr>
        <w:t>Soddisfazione del Cliente</w:t>
      </w:r>
    </w:p>
    <w:p w14:paraId="77AD2AD3" w14:textId="77777777" w:rsidR="00CC0F11" w:rsidRPr="00A11D1A" w:rsidRDefault="00CC0F11" w:rsidP="00C46537">
      <w:pPr>
        <w:pStyle w:val="Testo2"/>
        <w:numPr>
          <w:ilvl w:val="0"/>
          <w:numId w:val="0"/>
        </w:numPr>
        <w:tabs>
          <w:tab w:val="left" w:pos="0"/>
        </w:tabs>
        <w:autoSpaceDE w:val="0"/>
        <w:autoSpaceDN w:val="0"/>
        <w:adjustRightInd w:val="0"/>
        <w:spacing w:line="260" w:lineRule="exact"/>
        <w:rPr>
          <w:rFonts w:cs="Arial"/>
          <w:sz w:val="20"/>
        </w:rPr>
      </w:pPr>
      <w:r w:rsidRPr="00A11D1A">
        <w:rPr>
          <w:rFonts w:cs="Arial"/>
          <w:sz w:val="20"/>
        </w:rPr>
        <w:t>L’Azienda considera suo obiettivo principale la soddisfazione del Cliente, si deve quindi cercare di guadagnare e mantenere la sua fiducia.</w:t>
      </w:r>
    </w:p>
    <w:p w14:paraId="4950E13B" w14:textId="77777777" w:rsidR="00CC0F11" w:rsidRPr="00A11D1A" w:rsidRDefault="00CC0F11" w:rsidP="00C46537">
      <w:pPr>
        <w:pStyle w:val="Testo2"/>
        <w:tabs>
          <w:tab w:val="left" w:pos="0"/>
        </w:tabs>
        <w:autoSpaceDE w:val="0"/>
        <w:autoSpaceDN w:val="0"/>
        <w:adjustRightInd w:val="0"/>
        <w:spacing w:line="260" w:lineRule="exact"/>
        <w:ind w:left="0" w:firstLine="0"/>
        <w:rPr>
          <w:rFonts w:cs="Arial"/>
          <w:i/>
          <w:sz w:val="20"/>
          <w:u w:val="single"/>
        </w:rPr>
      </w:pPr>
      <w:r w:rsidRPr="00A11D1A">
        <w:rPr>
          <w:rFonts w:cs="Arial"/>
          <w:i/>
          <w:sz w:val="20"/>
          <w:u w:val="single"/>
        </w:rPr>
        <w:t>Coinvolgimento</w:t>
      </w:r>
      <w:r w:rsidR="00ED35F8" w:rsidRPr="00A11D1A">
        <w:rPr>
          <w:rFonts w:cs="Arial"/>
          <w:i/>
          <w:sz w:val="20"/>
          <w:u w:val="single"/>
        </w:rPr>
        <w:t xml:space="preserve"> e partecipazione del Personale</w:t>
      </w:r>
    </w:p>
    <w:p w14:paraId="3EDD6296" w14:textId="77777777" w:rsidR="00CC0F11" w:rsidRPr="00A11D1A" w:rsidRDefault="00CC0F11" w:rsidP="00C46537">
      <w:pPr>
        <w:pStyle w:val="Testo2"/>
        <w:numPr>
          <w:ilvl w:val="0"/>
          <w:numId w:val="0"/>
        </w:numPr>
        <w:tabs>
          <w:tab w:val="left" w:pos="0"/>
        </w:tabs>
        <w:autoSpaceDE w:val="0"/>
        <w:autoSpaceDN w:val="0"/>
        <w:adjustRightInd w:val="0"/>
        <w:spacing w:line="260" w:lineRule="exact"/>
        <w:rPr>
          <w:rFonts w:cs="Arial"/>
          <w:sz w:val="20"/>
        </w:rPr>
      </w:pPr>
      <w:r w:rsidRPr="00A11D1A">
        <w:rPr>
          <w:rFonts w:cs="Arial"/>
          <w:sz w:val="20"/>
        </w:rPr>
        <w:t>L’Azienda riconosce nel proprio personale la risorsa principale per raggiungere gli obiettivi della Qualità.</w:t>
      </w:r>
    </w:p>
    <w:p w14:paraId="4E1BD947" w14:textId="77777777" w:rsidR="00CC0F11" w:rsidRPr="00A11D1A" w:rsidRDefault="00CC0F11" w:rsidP="00C46537">
      <w:pPr>
        <w:pStyle w:val="Testo2"/>
        <w:numPr>
          <w:ilvl w:val="0"/>
          <w:numId w:val="0"/>
        </w:numPr>
        <w:tabs>
          <w:tab w:val="left" w:pos="0"/>
        </w:tabs>
        <w:autoSpaceDE w:val="0"/>
        <w:autoSpaceDN w:val="0"/>
        <w:adjustRightInd w:val="0"/>
        <w:spacing w:line="260" w:lineRule="exact"/>
        <w:rPr>
          <w:rFonts w:cs="Arial"/>
          <w:sz w:val="20"/>
        </w:rPr>
      </w:pPr>
      <w:r w:rsidRPr="00A11D1A">
        <w:rPr>
          <w:rFonts w:cs="Arial"/>
          <w:sz w:val="20"/>
        </w:rPr>
        <w:t xml:space="preserve">Tutto il Personale deve essere a conoscenza di tali obiettivi e deve aderire e condividere le procedure del Sistema di gestione per la Qualità.  </w:t>
      </w:r>
    </w:p>
    <w:p w14:paraId="1D6B48E5" w14:textId="77777777" w:rsidR="00CC0F11" w:rsidRPr="00A11D1A" w:rsidRDefault="00CC0F11" w:rsidP="00C46537">
      <w:pPr>
        <w:pStyle w:val="Testo2"/>
        <w:tabs>
          <w:tab w:val="left" w:pos="0"/>
        </w:tabs>
        <w:autoSpaceDE w:val="0"/>
        <w:autoSpaceDN w:val="0"/>
        <w:adjustRightInd w:val="0"/>
        <w:spacing w:line="260" w:lineRule="exact"/>
        <w:ind w:left="0" w:firstLine="0"/>
        <w:rPr>
          <w:rFonts w:cs="Arial"/>
          <w:i/>
          <w:sz w:val="20"/>
          <w:u w:val="single"/>
        </w:rPr>
      </w:pPr>
      <w:r w:rsidRPr="00A11D1A">
        <w:rPr>
          <w:rFonts w:cs="Arial"/>
          <w:i/>
          <w:sz w:val="20"/>
          <w:u w:val="single"/>
        </w:rPr>
        <w:t>Coinvolgime</w:t>
      </w:r>
      <w:r w:rsidR="00ED35F8" w:rsidRPr="00A11D1A">
        <w:rPr>
          <w:rFonts w:cs="Arial"/>
          <w:i/>
          <w:sz w:val="20"/>
          <w:u w:val="single"/>
        </w:rPr>
        <w:t>nto dei Fornitori</w:t>
      </w:r>
    </w:p>
    <w:p w14:paraId="37D83356" w14:textId="77777777" w:rsidR="00045653" w:rsidRPr="00A11D1A" w:rsidRDefault="00CC0F11" w:rsidP="00C46537">
      <w:pPr>
        <w:pStyle w:val="Testo2"/>
        <w:numPr>
          <w:ilvl w:val="0"/>
          <w:numId w:val="0"/>
        </w:numPr>
        <w:tabs>
          <w:tab w:val="left" w:pos="0"/>
        </w:tabs>
        <w:autoSpaceDE w:val="0"/>
        <w:autoSpaceDN w:val="0"/>
        <w:adjustRightInd w:val="0"/>
        <w:spacing w:line="260" w:lineRule="exact"/>
        <w:rPr>
          <w:rFonts w:cs="Arial"/>
          <w:sz w:val="20"/>
        </w:rPr>
      </w:pPr>
      <w:r w:rsidRPr="00A11D1A">
        <w:rPr>
          <w:rFonts w:cs="Arial"/>
          <w:sz w:val="20"/>
        </w:rPr>
        <w:t xml:space="preserve">Per raggiungere gli obiettivi precedenti si ritiene fondamentale il coinvolgimento dei Fornitori, </w:t>
      </w:r>
      <w:r w:rsidR="00045653" w:rsidRPr="00A11D1A">
        <w:rPr>
          <w:rFonts w:cs="Arial"/>
          <w:sz w:val="20"/>
        </w:rPr>
        <w:t xml:space="preserve">considerati dei partner, piuttosto che dei semplici prestatori di opera e materiali, per condividere con loro (anziché imporre) le nostre esigenze e le nostre </w:t>
      </w:r>
      <w:proofErr w:type="spellStart"/>
      <w:proofErr w:type="gramStart"/>
      <w:r w:rsidR="00045653" w:rsidRPr="00A11D1A">
        <w:rPr>
          <w:rFonts w:cs="Arial"/>
          <w:sz w:val="20"/>
        </w:rPr>
        <w:t>aspettative,quindi</w:t>
      </w:r>
      <w:proofErr w:type="spellEnd"/>
      <w:proofErr w:type="gramEnd"/>
      <w:r w:rsidR="00045653" w:rsidRPr="00A11D1A">
        <w:rPr>
          <w:rFonts w:cs="Arial"/>
          <w:sz w:val="20"/>
        </w:rPr>
        <w:t xml:space="preserve"> quelle del cliente.</w:t>
      </w:r>
    </w:p>
    <w:p w14:paraId="7C364248" w14:textId="77777777" w:rsidR="00CC0F11" w:rsidRPr="00A11D1A" w:rsidRDefault="00CC0F11" w:rsidP="00C46537">
      <w:pPr>
        <w:pStyle w:val="Testo2"/>
        <w:tabs>
          <w:tab w:val="left" w:pos="0"/>
        </w:tabs>
        <w:autoSpaceDE w:val="0"/>
        <w:autoSpaceDN w:val="0"/>
        <w:adjustRightInd w:val="0"/>
        <w:spacing w:line="260" w:lineRule="exact"/>
        <w:ind w:left="0" w:firstLine="0"/>
        <w:rPr>
          <w:rFonts w:cs="Arial"/>
          <w:i/>
          <w:sz w:val="20"/>
          <w:u w:val="single"/>
        </w:rPr>
      </w:pPr>
      <w:r w:rsidRPr="00A11D1A">
        <w:rPr>
          <w:rFonts w:cs="Arial"/>
          <w:i/>
          <w:sz w:val="20"/>
          <w:u w:val="single"/>
        </w:rPr>
        <w:t>Migliorame</w:t>
      </w:r>
      <w:r w:rsidR="00ED35F8" w:rsidRPr="00A11D1A">
        <w:rPr>
          <w:rFonts w:cs="Arial"/>
          <w:i/>
          <w:sz w:val="20"/>
          <w:u w:val="single"/>
        </w:rPr>
        <w:t>nto delle prestazioni aziendali</w:t>
      </w:r>
    </w:p>
    <w:p w14:paraId="4899AE68" w14:textId="77777777" w:rsidR="000E2371" w:rsidRPr="00A11D1A" w:rsidRDefault="00EE5EAE" w:rsidP="00C46537">
      <w:pPr>
        <w:pStyle w:val="Testo2"/>
        <w:numPr>
          <w:ilvl w:val="0"/>
          <w:numId w:val="0"/>
        </w:numPr>
        <w:tabs>
          <w:tab w:val="left" w:pos="0"/>
        </w:tabs>
        <w:autoSpaceDE w:val="0"/>
        <w:autoSpaceDN w:val="0"/>
        <w:adjustRightInd w:val="0"/>
        <w:spacing w:line="260" w:lineRule="exact"/>
        <w:rPr>
          <w:rFonts w:cs="Arial"/>
          <w:sz w:val="20"/>
        </w:rPr>
      </w:pPr>
      <w:r w:rsidRPr="00A11D1A">
        <w:rPr>
          <w:rFonts w:cs="Arial"/>
          <w:sz w:val="20"/>
        </w:rPr>
        <w:t>Altro obiettivo aziendale è</w:t>
      </w:r>
      <w:r w:rsidR="00CC0F11" w:rsidRPr="00A11D1A">
        <w:rPr>
          <w:rFonts w:cs="Arial"/>
          <w:sz w:val="20"/>
        </w:rPr>
        <w:t xml:space="preserve"> accrescere il livello di affidabilità e massimizzare l’efficienza dei propri processi e delle proprie attrezzature/impianti, a questo scopo ritiene fondamentale monitorare il grado di efficienza aziendale, per una pianificazione strategica del miglioramento. A tal proposito ritiene importante la digitalizzazione e lo sviluppo tecnologico atto a migliorare la qualità del prodotto e d</w:t>
      </w:r>
      <w:r w:rsidR="000E2371" w:rsidRPr="00A11D1A">
        <w:rPr>
          <w:rFonts w:cs="Arial"/>
          <w:sz w:val="20"/>
        </w:rPr>
        <w:t>el lavoro dei propri dipendenti.</w:t>
      </w:r>
    </w:p>
    <w:p w14:paraId="4AC49523" w14:textId="77777777" w:rsidR="00ED35F8" w:rsidRPr="00A11D1A" w:rsidRDefault="00ED35F8" w:rsidP="00EE5EAE">
      <w:pPr>
        <w:pStyle w:val="Testo2"/>
        <w:tabs>
          <w:tab w:val="left" w:pos="0"/>
        </w:tabs>
        <w:autoSpaceDE w:val="0"/>
        <w:autoSpaceDN w:val="0"/>
        <w:adjustRightInd w:val="0"/>
        <w:spacing w:line="260" w:lineRule="exact"/>
        <w:ind w:left="0" w:firstLine="0"/>
        <w:rPr>
          <w:rFonts w:cs="Arial"/>
          <w:i/>
          <w:sz w:val="20"/>
          <w:u w:val="single"/>
        </w:rPr>
      </w:pPr>
      <w:r w:rsidRPr="00A11D1A">
        <w:rPr>
          <w:rFonts w:cs="Arial"/>
          <w:i/>
          <w:sz w:val="20"/>
          <w:u w:val="single"/>
        </w:rPr>
        <w:t xml:space="preserve">Garantire </w:t>
      </w:r>
      <w:r w:rsidR="00EE5EAE" w:rsidRPr="00A11D1A">
        <w:rPr>
          <w:rFonts w:cs="Arial"/>
          <w:i/>
          <w:sz w:val="20"/>
          <w:u w:val="single"/>
        </w:rPr>
        <w:t>un adeguato livello di sicurezza dei dati e delle informazioni</w:t>
      </w:r>
    </w:p>
    <w:p w14:paraId="729A32E2" w14:textId="77777777" w:rsidR="000E2371" w:rsidRPr="00A11D1A" w:rsidRDefault="000E2371" w:rsidP="00EE5EAE">
      <w:pPr>
        <w:spacing w:after="80"/>
        <w:jc w:val="both"/>
        <w:rPr>
          <w:rFonts w:ascii="Arial" w:hAnsi="Arial" w:cs="Arial"/>
        </w:rPr>
      </w:pPr>
      <w:r w:rsidRPr="00A11D1A">
        <w:rPr>
          <w:rFonts w:ascii="Arial" w:hAnsi="Arial" w:cs="Arial"/>
        </w:rPr>
        <w:t xml:space="preserve">nell’ambito della progettazione, sviluppo ed erogazione dei servizi aziendali, attraverso l’identificazione, la valutazione ed il trattamento dei rischi ai quali i </w:t>
      </w:r>
      <w:r w:rsidR="00EE5EAE" w:rsidRPr="00A11D1A">
        <w:rPr>
          <w:rFonts w:ascii="Arial" w:hAnsi="Arial" w:cs="Arial"/>
        </w:rPr>
        <w:t xml:space="preserve">prodotti ed i </w:t>
      </w:r>
      <w:r w:rsidRPr="00A11D1A">
        <w:rPr>
          <w:rFonts w:ascii="Arial" w:hAnsi="Arial" w:cs="Arial"/>
        </w:rPr>
        <w:t xml:space="preserve">servizi </w:t>
      </w:r>
      <w:r w:rsidR="00EE5EAE" w:rsidRPr="00A11D1A">
        <w:rPr>
          <w:rFonts w:ascii="Arial" w:hAnsi="Arial" w:cs="Arial"/>
        </w:rPr>
        <w:t>sono soggetti</w:t>
      </w:r>
      <w:r w:rsidR="00C55194" w:rsidRPr="00A11D1A">
        <w:rPr>
          <w:rFonts w:ascii="Arial" w:hAnsi="Arial" w:cs="Arial"/>
        </w:rPr>
        <w:t>. Il management</w:t>
      </w:r>
      <w:r w:rsidR="005445AA" w:rsidRPr="00A11D1A">
        <w:rPr>
          <w:rFonts w:ascii="Arial" w:hAnsi="Arial" w:cs="Arial"/>
        </w:rPr>
        <w:t xml:space="preserve"> fissa anche i seguenti</w:t>
      </w:r>
      <w:r w:rsidR="00C55194" w:rsidRPr="00A11D1A">
        <w:rPr>
          <w:rFonts w:ascii="Arial" w:hAnsi="Arial" w:cs="Arial"/>
        </w:rPr>
        <w:t xml:space="preserve"> obiettivi</w:t>
      </w:r>
      <w:r w:rsidR="005445AA" w:rsidRPr="00A11D1A">
        <w:rPr>
          <w:rFonts w:ascii="Arial" w:hAnsi="Arial" w:cs="Arial"/>
        </w:rPr>
        <w:t xml:space="preserve"> strettamente</w:t>
      </w:r>
      <w:r w:rsidR="00C55194" w:rsidRPr="00A11D1A">
        <w:rPr>
          <w:rFonts w:ascii="Arial" w:hAnsi="Arial" w:cs="Arial"/>
        </w:rPr>
        <w:t xml:space="preserve"> correlati</w:t>
      </w:r>
      <w:r w:rsidR="005445AA" w:rsidRPr="00A11D1A">
        <w:rPr>
          <w:rFonts w:ascii="Arial" w:hAnsi="Arial" w:cs="Arial"/>
        </w:rPr>
        <w:t>:</w:t>
      </w:r>
    </w:p>
    <w:p w14:paraId="209EF9C5" w14:textId="77777777" w:rsidR="000E2371" w:rsidRPr="00A11D1A" w:rsidRDefault="000E2371" w:rsidP="00EE5EAE">
      <w:pPr>
        <w:pStyle w:val="Paragrafoelenco"/>
        <w:numPr>
          <w:ilvl w:val="0"/>
          <w:numId w:val="27"/>
        </w:numPr>
        <w:spacing w:after="80"/>
        <w:jc w:val="both"/>
        <w:rPr>
          <w:rFonts w:ascii="Arial" w:hAnsi="Arial" w:cs="Arial"/>
        </w:rPr>
      </w:pPr>
      <w:r w:rsidRPr="00A11D1A">
        <w:rPr>
          <w:rFonts w:ascii="Arial" w:hAnsi="Arial" w:cs="Arial"/>
        </w:rPr>
        <w:t>preservare al meglio l’immagine dell’azienda quale fornitore affidabile e competente,</w:t>
      </w:r>
    </w:p>
    <w:p w14:paraId="0DE0C32D" w14:textId="77777777" w:rsidR="000E2371" w:rsidRPr="00A11D1A" w:rsidRDefault="000E2371" w:rsidP="00EE5EAE">
      <w:pPr>
        <w:pStyle w:val="Paragrafoelenco"/>
        <w:numPr>
          <w:ilvl w:val="0"/>
          <w:numId w:val="27"/>
        </w:numPr>
        <w:spacing w:after="80"/>
        <w:jc w:val="both"/>
        <w:rPr>
          <w:rFonts w:ascii="Arial" w:hAnsi="Arial" w:cs="Arial"/>
        </w:rPr>
      </w:pPr>
      <w:r w:rsidRPr="00A11D1A">
        <w:rPr>
          <w:rFonts w:ascii="Arial" w:hAnsi="Arial" w:cs="Arial"/>
        </w:rPr>
        <w:t>proteggere il proprio patrimonio informativo,</w:t>
      </w:r>
    </w:p>
    <w:p w14:paraId="02AC4934" w14:textId="77777777" w:rsidR="000E2371" w:rsidRPr="00A11D1A" w:rsidRDefault="000E2371" w:rsidP="00EE5EAE">
      <w:pPr>
        <w:pStyle w:val="Paragrafoelenco"/>
        <w:numPr>
          <w:ilvl w:val="0"/>
          <w:numId w:val="27"/>
        </w:numPr>
        <w:spacing w:after="80"/>
        <w:jc w:val="both"/>
        <w:rPr>
          <w:rFonts w:ascii="Arial" w:hAnsi="Arial" w:cs="Arial"/>
        </w:rPr>
      </w:pPr>
      <w:r w:rsidRPr="00A11D1A">
        <w:rPr>
          <w:rFonts w:ascii="Arial" w:hAnsi="Arial" w:cs="Arial"/>
        </w:rPr>
        <w:t>aumentare, nel proprio personale, il livello di sensibilità e la competenza su temi di sicurezza delle i</w:t>
      </w:r>
      <w:r w:rsidR="005445AA" w:rsidRPr="00A11D1A">
        <w:rPr>
          <w:rFonts w:ascii="Arial" w:hAnsi="Arial" w:cs="Arial"/>
        </w:rPr>
        <w:t>nformazioni,</w:t>
      </w:r>
    </w:p>
    <w:p w14:paraId="2680F7AE" w14:textId="77777777" w:rsidR="000E2371" w:rsidRPr="00A11D1A" w:rsidRDefault="000E2371" w:rsidP="00C55194">
      <w:pPr>
        <w:pStyle w:val="Paragrafoelenco"/>
        <w:numPr>
          <w:ilvl w:val="0"/>
          <w:numId w:val="27"/>
        </w:numPr>
        <w:spacing w:after="80"/>
        <w:jc w:val="both"/>
        <w:rPr>
          <w:rFonts w:ascii="Arial" w:hAnsi="Arial" w:cs="Arial"/>
        </w:rPr>
      </w:pPr>
      <w:r w:rsidRPr="00A11D1A">
        <w:rPr>
          <w:rFonts w:ascii="Arial" w:hAnsi="Arial" w:cs="Arial"/>
        </w:rPr>
        <w:t>rispondere pienamente alle indicazioni della normativa vigente e cogente.</w:t>
      </w:r>
    </w:p>
    <w:p w14:paraId="3CAA92FF" w14:textId="77777777" w:rsidR="000E2371" w:rsidRPr="00A11D1A" w:rsidRDefault="000E2371" w:rsidP="000E2371">
      <w:pPr>
        <w:spacing w:after="80"/>
        <w:jc w:val="both"/>
        <w:rPr>
          <w:rFonts w:ascii="Arial" w:hAnsi="Arial" w:cs="Arial"/>
        </w:rPr>
      </w:pPr>
      <w:r w:rsidRPr="00A11D1A">
        <w:rPr>
          <w:rFonts w:ascii="Arial" w:hAnsi="Arial" w:cs="Arial"/>
        </w:rPr>
        <w:t xml:space="preserve">Tutte le informazioni che sono </w:t>
      </w:r>
      <w:r w:rsidR="005445AA" w:rsidRPr="00A11D1A">
        <w:rPr>
          <w:rFonts w:ascii="Arial" w:hAnsi="Arial" w:cs="Arial"/>
        </w:rPr>
        <w:t>generate</w:t>
      </w:r>
      <w:r w:rsidRPr="00A11D1A">
        <w:rPr>
          <w:rFonts w:ascii="Arial" w:hAnsi="Arial" w:cs="Arial"/>
        </w:rPr>
        <w:t xml:space="preserve"> o</w:t>
      </w:r>
      <w:r w:rsidR="005445AA" w:rsidRPr="00A11D1A">
        <w:rPr>
          <w:rFonts w:ascii="Arial" w:hAnsi="Arial" w:cs="Arial"/>
        </w:rPr>
        <w:t>d</w:t>
      </w:r>
      <w:r w:rsidRPr="00A11D1A">
        <w:rPr>
          <w:rFonts w:ascii="Arial" w:hAnsi="Arial" w:cs="Arial"/>
        </w:rPr>
        <w:t xml:space="preserve"> utilizzate da POLPLASTIC sono salvaguarda</w:t>
      </w:r>
      <w:r w:rsidR="005445AA" w:rsidRPr="00A11D1A">
        <w:rPr>
          <w:rFonts w:ascii="Arial" w:hAnsi="Arial" w:cs="Arial"/>
        </w:rPr>
        <w:t>t</w:t>
      </w:r>
      <w:r w:rsidRPr="00A11D1A">
        <w:rPr>
          <w:rFonts w:ascii="Arial" w:hAnsi="Arial" w:cs="Arial"/>
        </w:rPr>
        <w:t xml:space="preserve">e e protette, secondo la classificazione attribuita, dalla loro creazione, durante il loro utilizzo, fino alla loro eliminazione. Le informazioni </w:t>
      </w:r>
      <w:r w:rsidR="005445AA" w:rsidRPr="00A11D1A">
        <w:rPr>
          <w:rFonts w:ascii="Arial" w:hAnsi="Arial" w:cs="Arial"/>
        </w:rPr>
        <w:t>sono</w:t>
      </w:r>
      <w:r w:rsidRPr="00A11D1A">
        <w:rPr>
          <w:rFonts w:ascii="Arial" w:hAnsi="Arial" w:cs="Arial"/>
        </w:rPr>
        <w:t xml:space="preserve"> gestite in modo sicuro, accurato e affidabile e </w:t>
      </w:r>
      <w:r w:rsidR="005445AA" w:rsidRPr="00A11D1A">
        <w:rPr>
          <w:rFonts w:ascii="Arial" w:hAnsi="Arial" w:cs="Arial"/>
        </w:rPr>
        <w:t>sono</w:t>
      </w:r>
      <w:r w:rsidRPr="00A11D1A">
        <w:rPr>
          <w:rFonts w:ascii="Arial" w:hAnsi="Arial" w:cs="Arial"/>
        </w:rPr>
        <w:t xml:space="preserve"> prontamente disponibili per gli usi consentiti. </w:t>
      </w:r>
      <w:r w:rsidR="005445AA" w:rsidRPr="00A11D1A">
        <w:rPr>
          <w:rFonts w:ascii="Arial" w:hAnsi="Arial" w:cs="Arial"/>
        </w:rPr>
        <w:t>C</w:t>
      </w:r>
      <w:r w:rsidRPr="00A11D1A">
        <w:rPr>
          <w:rFonts w:ascii="Arial" w:hAnsi="Arial" w:cs="Arial"/>
        </w:rPr>
        <w:t>on “utilizzo dell’informazione”</w:t>
      </w:r>
      <w:r w:rsidR="005445AA" w:rsidRPr="00A11D1A">
        <w:rPr>
          <w:rFonts w:ascii="Arial" w:hAnsi="Arial" w:cs="Arial"/>
        </w:rPr>
        <w:t xml:space="preserve"> si intende</w:t>
      </w:r>
      <w:r w:rsidRPr="00A11D1A">
        <w:rPr>
          <w:rFonts w:ascii="Arial" w:hAnsi="Arial" w:cs="Arial"/>
        </w:rPr>
        <w:t xml:space="preserve"> qualsiasi forma di trattamento che si avvalga di supporti elettronici, cartacei o consenta, in una qualsiasi forma,</w:t>
      </w:r>
      <w:r w:rsidR="005445AA" w:rsidRPr="00A11D1A">
        <w:rPr>
          <w:rFonts w:ascii="Arial" w:hAnsi="Arial" w:cs="Arial"/>
        </w:rPr>
        <w:t xml:space="preserve"> inclusa </w:t>
      </w:r>
      <w:r w:rsidRPr="00A11D1A">
        <w:rPr>
          <w:rFonts w:ascii="Arial" w:hAnsi="Arial" w:cs="Arial"/>
        </w:rPr>
        <w:t>la comunicazione verbale.</w:t>
      </w:r>
    </w:p>
    <w:p w14:paraId="76D627BC" w14:textId="77777777" w:rsidR="000E2371" w:rsidRPr="00A11D1A" w:rsidRDefault="000E2371" w:rsidP="000E2371">
      <w:pPr>
        <w:pStyle w:val="Corpotesto"/>
        <w:spacing w:after="80"/>
        <w:jc w:val="both"/>
        <w:rPr>
          <w:rFonts w:ascii="Arial" w:hAnsi="Arial" w:cs="Arial"/>
        </w:rPr>
      </w:pPr>
      <w:r w:rsidRPr="00A11D1A">
        <w:rPr>
          <w:rFonts w:ascii="Arial" w:hAnsi="Arial" w:cs="Arial"/>
        </w:rPr>
        <w:t xml:space="preserve">Il Sistema di Gestione per la Sicurezza per le Informazioni di POLPLASTIC definisce un insieme di misure organizzative, tecniche e procedurali a garanzia del soddisfacimento dei </w:t>
      </w:r>
      <w:r w:rsidR="00AC06FB" w:rsidRPr="00A11D1A">
        <w:rPr>
          <w:rFonts w:ascii="Arial" w:hAnsi="Arial" w:cs="Arial"/>
        </w:rPr>
        <w:t>seguenti</w:t>
      </w:r>
      <w:r w:rsidRPr="00A11D1A">
        <w:rPr>
          <w:rFonts w:ascii="Arial" w:hAnsi="Arial" w:cs="Arial"/>
        </w:rPr>
        <w:t xml:space="preserve"> requisiti di sicurezz</w:t>
      </w:r>
      <w:r w:rsidR="00AC06FB" w:rsidRPr="00A11D1A">
        <w:rPr>
          <w:rFonts w:ascii="Arial" w:hAnsi="Arial" w:cs="Arial"/>
        </w:rPr>
        <w:t>a:</w:t>
      </w:r>
    </w:p>
    <w:p w14:paraId="10BF551B" w14:textId="77777777" w:rsidR="000E2371" w:rsidRPr="00A11D1A" w:rsidRDefault="000E2371" w:rsidP="00D44D13">
      <w:pPr>
        <w:numPr>
          <w:ilvl w:val="0"/>
          <w:numId w:val="28"/>
        </w:numPr>
        <w:spacing w:after="80"/>
        <w:jc w:val="both"/>
        <w:rPr>
          <w:rFonts w:ascii="Arial" w:hAnsi="Arial" w:cs="Arial"/>
        </w:rPr>
      </w:pPr>
      <w:r w:rsidRPr="00A11D1A">
        <w:rPr>
          <w:rFonts w:ascii="Arial" w:hAnsi="Arial" w:cs="Arial"/>
          <w:u w:val="single"/>
        </w:rPr>
        <w:t>Riservatezza</w:t>
      </w:r>
      <w:r w:rsidRPr="00A11D1A">
        <w:rPr>
          <w:rFonts w:ascii="Arial" w:hAnsi="Arial" w:cs="Arial"/>
        </w:rPr>
        <w:t>, ovvero la proprietà dell’informazione di essere nota solo a chi ne ha i privilegi;</w:t>
      </w:r>
    </w:p>
    <w:p w14:paraId="17309F63" w14:textId="77777777" w:rsidR="000E2371" w:rsidRPr="00A11D1A" w:rsidRDefault="000E2371" w:rsidP="00D44D13">
      <w:pPr>
        <w:numPr>
          <w:ilvl w:val="0"/>
          <w:numId w:val="28"/>
        </w:numPr>
        <w:spacing w:after="80"/>
        <w:jc w:val="both"/>
        <w:rPr>
          <w:rFonts w:ascii="Arial" w:hAnsi="Arial" w:cs="Arial"/>
        </w:rPr>
      </w:pPr>
      <w:r w:rsidRPr="00A11D1A">
        <w:rPr>
          <w:rFonts w:ascii="Arial" w:hAnsi="Arial" w:cs="Arial"/>
          <w:u w:val="single"/>
        </w:rPr>
        <w:t>Integrità</w:t>
      </w:r>
      <w:r w:rsidRPr="00A11D1A">
        <w:rPr>
          <w:rFonts w:ascii="Arial" w:hAnsi="Arial" w:cs="Arial"/>
        </w:rPr>
        <w:t>, ovvero la proprietà dell’informazione di essere modificata solo ed esclusivamente da chi ne possiede i privilegi;</w:t>
      </w:r>
    </w:p>
    <w:p w14:paraId="3F5F63BE" w14:textId="77777777" w:rsidR="000E2371" w:rsidRPr="00A11D1A" w:rsidRDefault="000E2371" w:rsidP="00D44D13">
      <w:pPr>
        <w:numPr>
          <w:ilvl w:val="0"/>
          <w:numId w:val="28"/>
        </w:numPr>
        <w:spacing w:after="80"/>
        <w:jc w:val="both"/>
        <w:rPr>
          <w:rFonts w:ascii="Arial" w:hAnsi="Arial" w:cs="Arial"/>
        </w:rPr>
      </w:pPr>
      <w:r w:rsidRPr="00A11D1A">
        <w:rPr>
          <w:rFonts w:ascii="Arial" w:hAnsi="Arial" w:cs="Arial"/>
          <w:u w:val="single"/>
        </w:rPr>
        <w:t>Disponibilità</w:t>
      </w:r>
      <w:r w:rsidRPr="00A11D1A">
        <w:rPr>
          <w:rFonts w:ascii="Arial" w:hAnsi="Arial" w:cs="Arial"/>
        </w:rPr>
        <w:t>, ovvero la proprietà dell’informazione di essere accessibile e utilizzabile quando richiesto dai processi e dagli utenti che ne godono i privilegi.</w:t>
      </w:r>
    </w:p>
    <w:p w14:paraId="49825481" w14:textId="77777777" w:rsidR="000E2371" w:rsidRPr="00A11D1A" w:rsidRDefault="000E2371" w:rsidP="000E2371">
      <w:pPr>
        <w:spacing w:after="80"/>
        <w:jc w:val="both"/>
        <w:rPr>
          <w:rFonts w:ascii="Arial" w:hAnsi="Arial" w:cs="Arial"/>
        </w:rPr>
      </w:pPr>
      <w:r w:rsidRPr="00A11D1A">
        <w:rPr>
          <w:rFonts w:ascii="Arial" w:hAnsi="Arial" w:cs="Arial"/>
        </w:rPr>
        <w:lastRenderedPageBreak/>
        <w:t xml:space="preserve">A tale scopo POLPLASTIC S.p.A. si impegna a:   </w:t>
      </w:r>
    </w:p>
    <w:p w14:paraId="27F0A298" w14:textId="77777777" w:rsidR="000E2371" w:rsidRPr="00A11D1A" w:rsidRDefault="000E2371" w:rsidP="00D44D13">
      <w:pPr>
        <w:numPr>
          <w:ilvl w:val="0"/>
          <w:numId w:val="29"/>
        </w:numPr>
        <w:spacing w:after="80"/>
        <w:jc w:val="both"/>
        <w:rPr>
          <w:rFonts w:ascii="Arial" w:hAnsi="Arial" w:cs="Arial"/>
        </w:rPr>
      </w:pPr>
      <w:r w:rsidRPr="00A11D1A">
        <w:rPr>
          <w:rFonts w:ascii="Arial" w:hAnsi="Arial" w:cs="Arial"/>
        </w:rPr>
        <w:t>sviluppare nuovi progetti ad alto contenuto tecnologico, atti ad “intercettare” ed anticipare le esigenze dei propri clienti,</w:t>
      </w:r>
    </w:p>
    <w:p w14:paraId="559A70DE" w14:textId="77777777" w:rsidR="000E2371" w:rsidRPr="00A11D1A" w:rsidRDefault="000E2371" w:rsidP="00D44D13">
      <w:pPr>
        <w:numPr>
          <w:ilvl w:val="0"/>
          <w:numId w:val="29"/>
        </w:numPr>
        <w:spacing w:after="80"/>
        <w:jc w:val="both"/>
        <w:rPr>
          <w:rFonts w:ascii="Arial" w:hAnsi="Arial" w:cs="Arial"/>
        </w:rPr>
      </w:pPr>
      <w:r w:rsidRPr="00A11D1A">
        <w:rPr>
          <w:rFonts w:ascii="Arial" w:hAnsi="Arial" w:cs="Arial"/>
        </w:rPr>
        <w:t>fornire soluzioni alle necessità dei clienti al fine di rispondere alle loro esigenze esplicite ed implicite,</w:t>
      </w:r>
    </w:p>
    <w:p w14:paraId="20E8D1B6" w14:textId="77777777" w:rsidR="000E2371" w:rsidRPr="00A11D1A" w:rsidRDefault="000E2371" w:rsidP="00D44D13">
      <w:pPr>
        <w:numPr>
          <w:ilvl w:val="0"/>
          <w:numId w:val="29"/>
        </w:numPr>
        <w:spacing w:after="80"/>
        <w:jc w:val="both"/>
        <w:rPr>
          <w:rFonts w:ascii="Arial" w:hAnsi="Arial" w:cs="Arial"/>
        </w:rPr>
      </w:pPr>
      <w:r w:rsidRPr="00A11D1A">
        <w:rPr>
          <w:rFonts w:ascii="Arial" w:hAnsi="Arial" w:cs="Arial"/>
        </w:rPr>
        <w:t>migliorare i processi di erogazione dei servizi, rendendo più efficienti i processi dell’organizzazione e gestendo al meglio tutte le risorse umane e tecnologiche disponibili,</w:t>
      </w:r>
    </w:p>
    <w:p w14:paraId="1EC1FD86" w14:textId="77777777" w:rsidR="000E2371" w:rsidRPr="00A11D1A" w:rsidRDefault="000E2371" w:rsidP="00D44D13">
      <w:pPr>
        <w:numPr>
          <w:ilvl w:val="0"/>
          <w:numId w:val="29"/>
        </w:numPr>
        <w:spacing w:after="80"/>
        <w:jc w:val="both"/>
        <w:rPr>
          <w:rFonts w:ascii="Arial" w:hAnsi="Arial" w:cs="Arial"/>
        </w:rPr>
      </w:pPr>
      <w:r w:rsidRPr="00A11D1A">
        <w:rPr>
          <w:rFonts w:ascii="Arial" w:hAnsi="Arial" w:cs="Arial"/>
        </w:rPr>
        <w:t>favorire la crescita dell’azienda, assicurando adeguata redditività e stabilità finanziaria, elementi imprescindibili per l’affermazione della Politica per la Qualità e la Sicurezza delle Informazioni,</w:t>
      </w:r>
    </w:p>
    <w:p w14:paraId="1327BF52" w14:textId="77777777" w:rsidR="000E2371" w:rsidRPr="00A11D1A" w:rsidRDefault="000E2371" w:rsidP="00D44D13">
      <w:pPr>
        <w:numPr>
          <w:ilvl w:val="0"/>
          <w:numId w:val="29"/>
        </w:numPr>
        <w:spacing w:after="80"/>
        <w:jc w:val="both"/>
        <w:rPr>
          <w:rFonts w:ascii="Arial" w:hAnsi="Arial" w:cs="Arial"/>
        </w:rPr>
      </w:pPr>
      <w:r w:rsidRPr="00A11D1A">
        <w:rPr>
          <w:rFonts w:ascii="Arial" w:hAnsi="Arial" w:cs="Arial"/>
        </w:rPr>
        <w:t>adottare le misure, sia tecniche che organizzative, necessarie a garantire al meglio l’integrità, la riservatezza e la disponibilità sia del patrimonio informativo interno che di quello affidato dai propri Clienti.</w:t>
      </w:r>
    </w:p>
    <w:p w14:paraId="76E364C2" w14:textId="77777777" w:rsidR="00D44D13" w:rsidRPr="00A11D1A" w:rsidRDefault="00D44D13" w:rsidP="000E2371">
      <w:pPr>
        <w:spacing w:after="80"/>
        <w:jc w:val="both"/>
        <w:rPr>
          <w:rFonts w:ascii="Arial" w:hAnsi="Arial" w:cs="Arial"/>
        </w:rPr>
      </w:pPr>
    </w:p>
    <w:p w14:paraId="0C9D5A9E" w14:textId="77777777" w:rsidR="000E2371" w:rsidRPr="00A11D1A" w:rsidRDefault="000E2371" w:rsidP="00AC06FB">
      <w:pPr>
        <w:spacing w:after="120"/>
        <w:jc w:val="both"/>
        <w:rPr>
          <w:rFonts w:ascii="Arial" w:hAnsi="Arial" w:cs="Arial"/>
        </w:rPr>
      </w:pPr>
      <w:r w:rsidRPr="00A11D1A">
        <w:rPr>
          <w:rFonts w:ascii="Arial" w:hAnsi="Arial" w:cs="Arial"/>
        </w:rPr>
        <w:t xml:space="preserve">Per </w:t>
      </w:r>
      <w:r w:rsidR="00D44D13" w:rsidRPr="00A11D1A">
        <w:rPr>
          <w:rFonts w:ascii="Arial" w:hAnsi="Arial" w:cs="Arial"/>
        </w:rPr>
        <w:t>conseguire gli obiettivi precedentemente definiti</w:t>
      </w:r>
      <w:r w:rsidRPr="00A11D1A">
        <w:rPr>
          <w:rFonts w:ascii="Arial" w:hAnsi="Arial" w:cs="Arial"/>
        </w:rPr>
        <w:t xml:space="preserve">, </w:t>
      </w:r>
      <w:r w:rsidRPr="00A11D1A">
        <w:rPr>
          <w:rFonts w:ascii="Arial" w:hAnsi="Arial" w:cs="Arial"/>
          <w:bCs/>
        </w:rPr>
        <w:t>POLPLASTIC S.p.A.</w:t>
      </w:r>
      <w:r w:rsidRPr="00A11D1A">
        <w:rPr>
          <w:rFonts w:ascii="Arial" w:hAnsi="Arial" w:cs="Arial"/>
        </w:rPr>
        <w:t xml:space="preserve"> intende: </w:t>
      </w:r>
    </w:p>
    <w:p w14:paraId="0BAA27DC" w14:textId="77777777" w:rsidR="000E2371" w:rsidRPr="00A11D1A" w:rsidRDefault="000E2371" w:rsidP="00AC06FB">
      <w:pPr>
        <w:numPr>
          <w:ilvl w:val="0"/>
          <w:numId w:val="30"/>
        </w:numPr>
        <w:spacing w:after="120"/>
        <w:jc w:val="both"/>
        <w:rPr>
          <w:rFonts w:ascii="Arial" w:hAnsi="Arial" w:cs="Arial"/>
        </w:rPr>
      </w:pPr>
      <w:r w:rsidRPr="00A11D1A">
        <w:rPr>
          <w:rFonts w:ascii="Arial" w:hAnsi="Arial" w:cs="Arial"/>
        </w:rPr>
        <w:t>Sviluppare e mantenere un Sistema di Gestione per la Qualità e la Sicurezza delle Informazioni che contribuisca alla realizzazione degli obiettivi, al miglioramento continuo dei processi aziendali, al rispetto dei requisiti contrattuali e cogenti per tutti i prodotti/</w:t>
      </w:r>
      <w:proofErr w:type="gramStart"/>
      <w:r w:rsidRPr="00A11D1A">
        <w:rPr>
          <w:rFonts w:ascii="Arial" w:hAnsi="Arial" w:cs="Arial"/>
        </w:rPr>
        <w:t>servizi  realizzati</w:t>
      </w:r>
      <w:proofErr w:type="gramEnd"/>
      <w:r w:rsidRPr="00A11D1A">
        <w:rPr>
          <w:rFonts w:ascii="Arial" w:hAnsi="Arial" w:cs="Arial"/>
        </w:rPr>
        <w:t>, in generale al rispetto agli impegni assunti con tutti gli “attori” coinvolti nell’intera filiera della catena produttiva.</w:t>
      </w:r>
    </w:p>
    <w:p w14:paraId="19C7C8D7" w14:textId="77777777" w:rsidR="000E2371" w:rsidRPr="00A11D1A" w:rsidRDefault="000E2371" w:rsidP="00AC06FB">
      <w:pPr>
        <w:numPr>
          <w:ilvl w:val="0"/>
          <w:numId w:val="30"/>
        </w:numPr>
        <w:spacing w:after="120"/>
        <w:jc w:val="both"/>
        <w:rPr>
          <w:rFonts w:ascii="Arial" w:hAnsi="Arial" w:cs="Arial"/>
        </w:rPr>
      </w:pPr>
      <w:r w:rsidRPr="00A11D1A">
        <w:rPr>
          <w:rFonts w:ascii="Arial" w:hAnsi="Arial" w:cs="Arial"/>
        </w:rPr>
        <w:t>Promuovere un sistema integrato di gestione del rischio, al fine di garantire una riduzione del rischio residuo sui servizi erogati, di salvaguardare l’incolumità e la salute dei propri clienti e dipendenti, di impegnarsi in ambito ambientale con una politica di riduzione delle emissioni, dei consumi ed in generale nella salvaguardia dell’ambiente.</w:t>
      </w:r>
    </w:p>
    <w:p w14:paraId="20709023" w14:textId="77777777" w:rsidR="000E2371" w:rsidRPr="00A11D1A" w:rsidRDefault="000E2371" w:rsidP="00AC06FB">
      <w:pPr>
        <w:numPr>
          <w:ilvl w:val="0"/>
          <w:numId w:val="30"/>
        </w:numPr>
        <w:spacing w:after="120"/>
        <w:jc w:val="both"/>
        <w:rPr>
          <w:rFonts w:ascii="Arial" w:hAnsi="Arial" w:cs="Arial"/>
        </w:rPr>
      </w:pPr>
      <w:r w:rsidRPr="00A11D1A">
        <w:rPr>
          <w:rFonts w:ascii="Arial" w:hAnsi="Arial" w:cs="Arial"/>
        </w:rPr>
        <w:t>Dare particolare enfasi alla gestione dei rapporti con i clienti, allo scopo di raccogliere informazioni e suggerimenti atti a migliorare non soltanto i servizi erogati, ma anche le strategie di vendita e di assistenza post vendita. Un grande sforzo deve essere messo in atto per velocizzare le risposte da dare ai clienti.</w:t>
      </w:r>
    </w:p>
    <w:p w14:paraId="195652C1" w14:textId="77777777" w:rsidR="000E2371" w:rsidRPr="00A11D1A" w:rsidRDefault="000E2371" w:rsidP="00AC06FB">
      <w:pPr>
        <w:numPr>
          <w:ilvl w:val="0"/>
          <w:numId w:val="30"/>
        </w:numPr>
        <w:spacing w:after="120"/>
        <w:jc w:val="both"/>
        <w:rPr>
          <w:rFonts w:ascii="Arial" w:hAnsi="Arial" w:cs="Arial"/>
        </w:rPr>
      </w:pPr>
      <w:r w:rsidRPr="00A11D1A">
        <w:rPr>
          <w:rFonts w:ascii="Arial" w:hAnsi="Arial" w:cs="Arial"/>
        </w:rPr>
        <w:t>Migliorare e fidelizzare i rapporti con i fornitori allo scopo di migliorare la qualità dei servizi, venire incontro alle esigenze sempre crescenti dei clienti e contenere i prezzi.</w:t>
      </w:r>
    </w:p>
    <w:p w14:paraId="1FB166E5" w14:textId="77777777" w:rsidR="000E2371" w:rsidRPr="00A11D1A" w:rsidRDefault="000E2371" w:rsidP="00AC06FB">
      <w:pPr>
        <w:numPr>
          <w:ilvl w:val="0"/>
          <w:numId w:val="30"/>
        </w:numPr>
        <w:spacing w:after="120"/>
        <w:jc w:val="both"/>
        <w:rPr>
          <w:rFonts w:ascii="Arial" w:hAnsi="Arial" w:cs="Arial"/>
        </w:rPr>
      </w:pPr>
      <w:r w:rsidRPr="00A11D1A">
        <w:rPr>
          <w:rFonts w:ascii="Arial" w:hAnsi="Arial" w:cs="Arial"/>
        </w:rPr>
        <w:t>Garantire per tutti i servizi erogati il soddisfacimento delle direttive e dei requisiti di legge applicabili.</w:t>
      </w:r>
    </w:p>
    <w:p w14:paraId="73C51C2E" w14:textId="77777777" w:rsidR="00D44D13" w:rsidRPr="00A11D1A" w:rsidRDefault="000E2371" w:rsidP="00AC06FB">
      <w:pPr>
        <w:numPr>
          <w:ilvl w:val="0"/>
          <w:numId w:val="30"/>
        </w:numPr>
        <w:spacing w:after="120"/>
        <w:jc w:val="both"/>
        <w:rPr>
          <w:rFonts w:ascii="Arial" w:hAnsi="Arial" w:cs="Arial"/>
        </w:rPr>
      </w:pPr>
      <w:r w:rsidRPr="00A11D1A">
        <w:rPr>
          <w:rFonts w:ascii="Arial" w:hAnsi="Arial" w:cs="Arial"/>
        </w:rPr>
        <w:t>Potenziare nell’organizzazione la consapevolezza che tutti possono contribuire a migliorare i processi ed i servizi erogati e quindi anche l’immagine dell’azienda.</w:t>
      </w:r>
    </w:p>
    <w:p w14:paraId="6BD70B5E" w14:textId="77777777" w:rsidR="00CC0F11" w:rsidRPr="00A11D1A" w:rsidRDefault="00AC06FB" w:rsidP="00AC06FB">
      <w:pPr>
        <w:pStyle w:val="Paragrafoelenco"/>
        <w:numPr>
          <w:ilvl w:val="0"/>
          <w:numId w:val="30"/>
        </w:numPr>
        <w:tabs>
          <w:tab w:val="left" w:pos="0"/>
        </w:tabs>
        <w:autoSpaceDE w:val="0"/>
        <w:autoSpaceDN w:val="0"/>
        <w:adjustRightInd w:val="0"/>
        <w:spacing w:after="120"/>
        <w:jc w:val="both"/>
        <w:rPr>
          <w:rFonts w:ascii="Arial" w:hAnsi="Arial" w:cs="Arial"/>
        </w:rPr>
      </w:pPr>
      <w:r w:rsidRPr="00A11D1A">
        <w:rPr>
          <w:rFonts w:ascii="Arial" w:hAnsi="Arial" w:cs="Arial"/>
        </w:rPr>
        <w:t>P</w:t>
      </w:r>
      <w:r w:rsidR="00CC0F11" w:rsidRPr="00A11D1A">
        <w:rPr>
          <w:rFonts w:ascii="Arial" w:hAnsi="Arial" w:cs="Arial"/>
        </w:rPr>
        <w:t>romuove</w:t>
      </w:r>
      <w:r w:rsidRPr="00A11D1A">
        <w:rPr>
          <w:rFonts w:ascii="Arial" w:hAnsi="Arial" w:cs="Arial"/>
        </w:rPr>
        <w:t>re</w:t>
      </w:r>
      <w:r w:rsidR="00CC0F11" w:rsidRPr="00A11D1A">
        <w:rPr>
          <w:rFonts w:ascii="Arial" w:hAnsi="Arial" w:cs="Arial"/>
        </w:rPr>
        <w:t xml:space="preserve"> e divulga</w:t>
      </w:r>
      <w:r w:rsidRPr="00A11D1A">
        <w:rPr>
          <w:rFonts w:ascii="Arial" w:hAnsi="Arial" w:cs="Arial"/>
        </w:rPr>
        <w:t>re</w:t>
      </w:r>
      <w:r w:rsidR="00CC0F11" w:rsidRPr="00A11D1A">
        <w:rPr>
          <w:rFonts w:ascii="Arial" w:hAnsi="Arial" w:cs="Arial"/>
        </w:rPr>
        <w:t xml:space="preserve"> ai dipendenti delle società </w:t>
      </w:r>
      <w:r w:rsidRPr="00A11D1A">
        <w:rPr>
          <w:rFonts w:ascii="Arial" w:hAnsi="Arial" w:cs="Arial"/>
        </w:rPr>
        <w:t>del gruppo</w:t>
      </w:r>
      <w:r w:rsidR="00CC0F11" w:rsidRPr="00A11D1A">
        <w:rPr>
          <w:rFonts w:ascii="Arial" w:hAnsi="Arial" w:cs="Arial"/>
        </w:rPr>
        <w:t xml:space="preserve">, a tutti i livelli aziendali, norme di comportamento conformi ai principi di legalità, etica, lealtà, correttezza e rigore professionale, volte a preservare l’integrità del patrimonio </w:t>
      </w:r>
      <w:r w:rsidRPr="00A11D1A">
        <w:rPr>
          <w:rFonts w:ascii="Arial" w:hAnsi="Arial" w:cs="Arial"/>
        </w:rPr>
        <w:t>aziendale</w:t>
      </w:r>
      <w:r w:rsidR="00CC0F11" w:rsidRPr="00A11D1A">
        <w:rPr>
          <w:rFonts w:ascii="Arial" w:hAnsi="Arial" w:cs="Arial"/>
        </w:rPr>
        <w:t>.</w:t>
      </w:r>
    </w:p>
    <w:p w14:paraId="33DBFC53" w14:textId="77777777" w:rsidR="00CC0F11" w:rsidRPr="00A11D1A" w:rsidRDefault="00AC06FB" w:rsidP="00AC06FB">
      <w:pPr>
        <w:pStyle w:val="Testo1"/>
        <w:numPr>
          <w:ilvl w:val="0"/>
          <w:numId w:val="30"/>
        </w:numPr>
        <w:tabs>
          <w:tab w:val="clear" w:pos="426"/>
        </w:tabs>
        <w:spacing w:before="0" w:line="240" w:lineRule="auto"/>
        <w:rPr>
          <w:sz w:val="20"/>
          <w:szCs w:val="20"/>
        </w:rPr>
      </w:pPr>
      <w:r w:rsidRPr="00A11D1A">
        <w:rPr>
          <w:sz w:val="20"/>
          <w:szCs w:val="20"/>
        </w:rPr>
        <w:t>I</w:t>
      </w:r>
      <w:r w:rsidR="00CC0F11" w:rsidRPr="00A11D1A">
        <w:rPr>
          <w:sz w:val="20"/>
          <w:szCs w:val="20"/>
        </w:rPr>
        <w:t>mpegna</w:t>
      </w:r>
      <w:r w:rsidRPr="00A11D1A">
        <w:rPr>
          <w:sz w:val="20"/>
          <w:szCs w:val="20"/>
        </w:rPr>
        <w:t>rsi</w:t>
      </w:r>
      <w:r w:rsidR="00CC0F11" w:rsidRPr="00A11D1A">
        <w:rPr>
          <w:sz w:val="20"/>
          <w:szCs w:val="20"/>
        </w:rPr>
        <w:t xml:space="preserve"> a diffondere e consolidare una cultura della sicurezza</w:t>
      </w:r>
      <w:r w:rsidRPr="00A11D1A">
        <w:rPr>
          <w:sz w:val="20"/>
          <w:szCs w:val="20"/>
        </w:rPr>
        <w:t xml:space="preserve"> sul lavoro</w:t>
      </w:r>
      <w:r w:rsidR="00CC0F11" w:rsidRPr="00A11D1A">
        <w:rPr>
          <w:sz w:val="20"/>
          <w:szCs w:val="20"/>
        </w:rPr>
        <w:t>, sviluppando la consapevolezza dei rischi e il rispetto della normativa vigente in materia di prevenzione e protezione, e promuovendo comportamenti responsabili da parte di tutti; inoltre opera per preservare e migliorare, soprattutto con azioni preventive, le condizioni di lavoro, la salute e la sicurezza dei dipendenti.</w:t>
      </w:r>
    </w:p>
    <w:p w14:paraId="196BDAA4" w14:textId="29BE6105" w:rsidR="00CC0F11" w:rsidRPr="00C57F4E" w:rsidRDefault="000E2371" w:rsidP="00AC06FB">
      <w:pPr>
        <w:pStyle w:val="Testo1"/>
        <w:tabs>
          <w:tab w:val="clear" w:pos="426"/>
        </w:tabs>
        <w:spacing w:before="0" w:line="240" w:lineRule="auto"/>
        <w:ind w:left="0"/>
        <w:rPr>
          <w:sz w:val="20"/>
          <w:szCs w:val="20"/>
        </w:rPr>
      </w:pPr>
      <w:r w:rsidRPr="00A11D1A">
        <w:rPr>
          <w:sz w:val="20"/>
          <w:szCs w:val="20"/>
        </w:rPr>
        <w:t>Polplastic</w:t>
      </w:r>
      <w:r w:rsidR="00CC0F11" w:rsidRPr="00A11D1A">
        <w:rPr>
          <w:sz w:val="20"/>
          <w:szCs w:val="20"/>
        </w:rPr>
        <w:t xml:space="preserve"> opera nel rispetto dell</w:t>
      </w:r>
      <w:r w:rsidR="000964CB" w:rsidRPr="00A11D1A">
        <w:rPr>
          <w:sz w:val="20"/>
          <w:szCs w:val="20"/>
        </w:rPr>
        <w:t>e</w:t>
      </w:r>
      <w:r w:rsidR="00CC0F11" w:rsidRPr="00A11D1A">
        <w:rPr>
          <w:sz w:val="20"/>
          <w:szCs w:val="20"/>
        </w:rPr>
        <w:t xml:space="preserve"> norm</w:t>
      </w:r>
      <w:r w:rsidR="000964CB" w:rsidRPr="00A11D1A">
        <w:rPr>
          <w:sz w:val="20"/>
          <w:szCs w:val="20"/>
        </w:rPr>
        <w:t>e</w:t>
      </w:r>
      <w:r w:rsidR="00CC0F11" w:rsidRPr="00A11D1A">
        <w:rPr>
          <w:sz w:val="20"/>
          <w:szCs w:val="20"/>
        </w:rPr>
        <w:t xml:space="preserve"> UNI EN ISO 9001:2015</w:t>
      </w:r>
      <w:r w:rsidR="000964CB" w:rsidRPr="00A11D1A">
        <w:rPr>
          <w:sz w:val="20"/>
          <w:szCs w:val="20"/>
        </w:rPr>
        <w:t xml:space="preserve">, </w:t>
      </w:r>
      <w:r w:rsidR="00CC0F11" w:rsidRPr="00A11D1A">
        <w:rPr>
          <w:sz w:val="20"/>
          <w:szCs w:val="20"/>
        </w:rPr>
        <w:t>IATF 16949:2016</w:t>
      </w:r>
      <w:r w:rsidRPr="00A11D1A">
        <w:rPr>
          <w:sz w:val="20"/>
          <w:szCs w:val="20"/>
        </w:rPr>
        <w:t xml:space="preserve"> </w:t>
      </w:r>
      <w:r w:rsidR="00AC06FB" w:rsidRPr="00A11D1A">
        <w:rPr>
          <w:sz w:val="20"/>
          <w:szCs w:val="20"/>
        </w:rPr>
        <w:t xml:space="preserve">inoltre </w:t>
      </w:r>
      <w:r w:rsidRPr="00A11D1A">
        <w:rPr>
          <w:sz w:val="20"/>
          <w:szCs w:val="20"/>
        </w:rPr>
        <w:t>l’azienda ha valutato il livello di maturità della sicurezza delle informazioni nell’ambito automotive attraverso il meccanismo TISAX (</w:t>
      </w:r>
      <w:proofErr w:type="spellStart"/>
      <w:r w:rsidRPr="00A11D1A">
        <w:rPr>
          <w:sz w:val="20"/>
          <w:szCs w:val="20"/>
        </w:rPr>
        <w:t>Trusted</w:t>
      </w:r>
      <w:proofErr w:type="spellEnd"/>
      <w:r w:rsidRPr="00A11D1A">
        <w:rPr>
          <w:sz w:val="20"/>
          <w:szCs w:val="20"/>
        </w:rPr>
        <w:t xml:space="preserve"> Information Security </w:t>
      </w:r>
      <w:proofErr w:type="spellStart"/>
      <w:r w:rsidRPr="00C57F4E">
        <w:rPr>
          <w:sz w:val="20"/>
          <w:szCs w:val="20"/>
        </w:rPr>
        <w:t>Assessment</w:t>
      </w:r>
      <w:proofErr w:type="spellEnd"/>
      <w:r w:rsidRPr="00C57F4E">
        <w:rPr>
          <w:sz w:val="20"/>
          <w:szCs w:val="20"/>
        </w:rPr>
        <w:t xml:space="preserve"> </w:t>
      </w:r>
      <w:proofErr w:type="spellStart"/>
      <w:r w:rsidRPr="00C57F4E">
        <w:rPr>
          <w:sz w:val="20"/>
          <w:szCs w:val="20"/>
        </w:rPr>
        <w:t>eXchange</w:t>
      </w:r>
      <w:proofErr w:type="spellEnd"/>
      <w:r w:rsidRPr="00C57F4E">
        <w:rPr>
          <w:sz w:val="20"/>
          <w:szCs w:val="20"/>
        </w:rPr>
        <w:t>)</w:t>
      </w:r>
      <w:r w:rsidR="00CC0F11" w:rsidRPr="00C57F4E">
        <w:rPr>
          <w:sz w:val="20"/>
          <w:szCs w:val="20"/>
        </w:rPr>
        <w:t>.</w:t>
      </w:r>
    </w:p>
    <w:p w14:paraId="59AF7AED" w14:textId="77777777" w:rsidR="00CC0F11" w:rsidRPr="00A11D1A" w:rsidRDefault="00AC06FB" w:rsidP="00AC06FB">
      <w:pPr>
        <w:pStyle w:val="Testo1"/>
        <w:tabs>
          <w:tab w:val="clear" w:pos="426"/>
        </w:tabs>
        <w:spacing w:before="0" w:line="240" w:lineRule="auto"/>
        <w:ind w:left="0"/>
        <w:rPr>
          <w:sz w:val="20"/>
          <w:szCs w:val="20"/>
        </w:rPr>
      </w:pPr>
      <w:r w:rsidRPr="00C57F4E">
        <w:rPr>
          <w:sz w:val="20"/>
          <w:szCs w:val="20"/>
        </w:rPr>
        <w:t>Sono stati predisposti</w:t>
      </w:r>
      <w:r w:rsidR="00CC0F11" w:rsidRPr="00C57F4E">
        <w:rPr>
          <w:sz w:val="20"/>
          <w:szCs w:val="20"/>
        </w:rPr>
        <w:t xml:space="preserve"> un Manuale della Qualità</w:t>
      </w:r>
      <w:r w:rsidR="000E2371" w:rsidRPr="00C57F4E">
        <w:rPr>
          <w:sz w:val="20"/>
          <w:szCs w:val="20"/>
        </w:rPr>
        <w:t xml:space="preserve"> ed un Manuale </w:t>
      </w:r>
      <w:r w:rsidRPr="00C57F4E">
        <w:rPr>
          <w:sz w:val="20"/>
          <w:szCs w:val="20"/>
        </w:rPr>
        <w:t xml:space="preserve">della </w:t>
      </w:r>
      <w:r w:rsidR="000E2371" w:rsidRPr="00C57F4E">
        <w:rPr>
          <w:sz w:val="20"/>
          <w:szCs w:val="20"/>
        </w:rPr>
        <w:t>Sicurezza delle Informazioni</w:t>
      </w:r>
      <w:r w:rsidR="00CC0F11" w:rsidRPr="00C57F4E">
        <w:rPr>
          <w:sz w:val="20"/>
          <w:szCs w:val="20"/>
        </w:rPr>
        <w:t xml:space="preserve"> che </w:t>
      </w:r>
      <w:r w:rsidR="000E2371" w:rsidRPr="00C57F4E">
        <w:rPr>
          <w:sz w:val="20"/>
          <w:szCs w:val="20"/>
        </w:rPr>
        <w:t>contengono</w:t>
      </w:r>
      <w:r w:rsidR="00CC0F11" w:rsidRPr="00C57F4E">
        <w:rPr>
          <w:sz w:val="20"/>
          <w:szCs w:val="20"/>
        </w:rPr>
        <w:t xml:space="preserve"> le Politiche Aziendali e le procedure connesse alla Qualità</w:t>
      </w:r>
      <w:r w:rsidR="000E2371" w:rsidRPr="00C57F4E">
        <w:rPr>
          <w:sz w:val="20"/>
          <w:szCs w:val="20"/>
        </w:rPr>
        <w:t xml:space="preserve"> e alla Sicurezza delle Informazioni</w:t>
      </w:r>
      <w:r w:rsidR="00CC0F11" w:rsidRPr="00A11D1A">
        <w:rPr>
          <w:sz w:val="20"/>
          <w:szCs w:val="20"/>
        </w:rPr>
        <w:t>.</w:t>
      </w:r>
    </w:p>
    <w:p w14:paraId="3C0BBC86" w14:textId="77777777" w:rsidR="00CC0F11" w:rsidRPr="00A11D1A" w:rsidRDefault="00CC0F11" w:rsidP="00CC0F11">
      <w:pPr>
        <w:pStyle w:val="Testo1"/>
        <w:spacing w:line="260" w:lineRule="exact"/>
        <w:ind w:left="425"/>
        <w:rPr>
          <w:sz w:val="20"/>
          <w:szCs w:val="20"/>
        </w:rPr>
      </w:pPr>
    </w:p>
    <w:p w14:paraId="294C4622" w14:textId="77777777" w:rsidR="00AC06FB" w:rsidRPr="00A11D1A" w:rsidRDefault="00AC06FB">
      <w:pPr>
        <w:rPr>
          <w:rFonts w:ascii="Arial" w:hAnsi="Arial" w:cs="Arial"/>
          <w:b/>
        </w:rPr>
      </w:pPr>
      <w:r w:rsidRPr="00A11D1A">
        <w:rPr>
          <w:b/>
        </w:rPr>
        <w:br w:type="page"/>
      </w:r>
    </w:p>
    <w:p w14:paraId="6E2B5DF1" w14:textId="77777777" w:rsidR="00F14099" w:rsidRPr="00A11D1A" w:rsidRDefault="009A4094" w:rsidP="00F14099">
      <w:pPr>
        <w:pStyle w:val="Testo1"/>
        <w:spacing w:line="260" w:lineRule="exact"/>
        <w:ind w:left="425"/>
        <w:jc w:val="center"/>
        <w:rPr>
          <w:b/>
          <w:sz w:val="20"/>
          <w:szCs w:val="20"/>
        </w:rPr>
      </w:pPr>
      <w:r w:rsidRPr="00A11D1A">
        <w:rPr>
          <w:b/>
          <w:sz w:val="20"/>
          <w:szCs w:val="20"/>
        </w:rPr>
        <w:lastRenderedPageBreak/>
        <w:t>CODICE ETICO POLPLASTIC</w:t>
      </w:r>
    </w:p>
    <w:p w14:paraId="10BFCD5B" w14:textId="77777777" w:rsidR="00C46537" w:rsidRPr="00A11D1A" w:rsidRDefault="00C46537" w:rsidP="00C46537">
      <w:pPr>
        <w:pStyle w:val="Default"/>
        <w:numPr>
          <w:ilvl w:val="0"/>
          <w:numId w:val="18"/>
        </w:numPr>
        <w:ind w:left="284" w:hanging="295"/>
        <w:jc w:val="both"/>
        <w:rPr>
          <w:b/>
          <w:bCs/>
          <w:sz w:val="20"/>
          <w:szCs w:val="20"/>
        </w:rPr>
      </w:pPr>
      <w:r w:rsidRPr="00A11D1A">
        <w:rPr>
          <w:b/>
          <w:bCs/>
          <w:sz w:val="20"/>
          <w:szCs w:val="20"/>
        </w:rPr>
        <w:t xml:space="preserve">PREMESSA </w:t>
      </w:r>
    </w:p>
    <w:p w14:paraId="2935D7A1" w14:textId="77777777" w:rsidR="00C46537" w:rsidRPr="00A11D1A" w:rsidRDefault="00C46537" w:rsidP="00C46537">
      <w:pPr>
        <w:pStyle w:val="Default"/>
        <w:ind w:left="720"/>
        <w:jc w:val="both"/>
        <w:rPr>
          <w:b/>
          <w:bCs/>
          <w:sz w:val="20"/>
          <w:szCs w:val="20"/>
        </w:rPr>
      </w:pPr>
    </w:p>
    <w:p w14:paraId="119DFE7A" w14:textId="77777777" w:rsidR="00C46537" w:rsidRPr="00A11D1A" w:rsidRDefault="00C46537" w:rsidP="00C46537">
      <w:pPr>
        <w:pStyle w:val="Default"/>
        <w:jc w:val="both"/>
        <w:rPr>
          <w:sz w:val="20"/>
          <w:szCs w:val="20"/>
        </w:rPr>
      </w:pPr>
      <w:r w:rsidRPr="00A11D1A">
        <w:rPr>
          <w:sz w:val="20"/>
          <w:szCs w:val="20"/>
        </w:rPr>
        <w:t xml:space="preserve">La mission POLPLASTIC è incentrata sulla crescita aziendale, sulla creazione di valore e sulla soddisfazione dei Clienti, attraverso la fornitura di prodotti e di servizi di qualità, nel rispetto: </w:t>
      </w:r>
    </w:p>
    <w:p w14:paraId="753850A1" w14:textId="77777777" w:rsidR="00C46537" w:rsidRPr="00A11D1A" w:rsidRDefault="00C46537" w:rsidP="00C46537">
      <w:pPr>
        <w:pStyle w:val="Default"/>
        <w:jc w:val="both"/>
        <w:rPr>
          <w:sz w:val="20"/>
          <w:szCs w:val="20"/>
        </w:rPr>
      </w:pPr>
      <w:r w:rsidRPr="00A11D1A">
        <w:rPr>
          <w:sz w:val="20"/>
          <w:szCs w:val="20"/>
        </w:rPr>
        <w:t xml:space="preserve">- dei legittimi interessi delle categorie di soggetti coinvolti nei processi aziendali, </w:t>
      </w:r>
    </w:p>
    <w:p w14:paraId="0C7A272E" w14:textId="77777777" w:rsidR="00C46537" w:rsidRPr="00A11D1A" w:rsidRDefault="00C46537" w:rsidP="00C46537">
      <w:pPr>
        <w:pStyle w:val="Default"/>
        <w:jc w:val="both"/>
        <w:rPr>
          <w:sz w:val="20"/>
          <w:szCs w:val="20"/>
        </w:rPr>
      </w:pPr>
      <w:r w:rsidRPr="00A11D1A">
        <w:rPr>
          <w:sz w:val="20"/>
          <w:szCs w:val="20"/>
        </w:rPr>
        <w:t xml:space="preserve">- delle pratiche di equità e correttezza nella gestione del rapporto di lavoro, </w:t>
      </w:r>
    </w:p>
    <w:p w14:paraId="453DB866" w14:textId="77777777" w:rsidR="00C46537" w:rsidRPr="00A11D1A" w:rsidRDefault="00C46537" w:rsidP="00C46537">
      <w:pPr>
        <w:pStyle w:val="Default"/>
        <w:jc w:val="both"/>
        <w:rPr>
          <w:sz w:val="20"/>
          <w:szCs w:val="20"/>
        </w:rPr>
      </w:pPr>
      <w:r w:rsidRPr="00A11D1A">
        <w:rPr>
          <w:sz w:val="20"/>
          <w:szCs w:val="20"/>
        </w:rPr>
        <w:t xml:space="preserve">- delle norme sulla sicurezza dei lavoratori, </w:t>
      </w:r>
    </w:p>
    <w:p w14:paraId="6BD7ECBB" w14:textId="77777777" w:rsidR="00C46537" w:rsidRPr="00A11D1A" w:rsidRDefault="00C46537" w:rsidP="00C46537">
      <w:pPr>
        <w:pStyle w:val="Default"/>
        <w:jc w:val="both"/>
        <w:rPr>
          <w:sz w:val="20"/>
          <w:szCs w:val="20"/>
        </w:rPr>
      </w:pPr>
      <w:r w:rsidRPr="00A11D1A">
        <w:rPr>
          <w:sz w:val="20"/>
          <w:szCs w:val="20"/>
        </w:rPr>
        <w:t xml:space="preserve">- delle norme relative all’ambiente, </w:t>
      </w:r>
    </w:p>
    <w:p w14:paraId="55A1AD4E" w14:textId="77777777" w:rsidR="00C46537" w:rsidRPr="00A11D1A" w:rsidRDefault="00C46537" w:rsidP="00C46537">
      <w:pPr>
        <w:pStyle w:val="Default"/>
        <w:jc w:val="both"/>
        <w:rPr>
          <w:sz w:val="20"/>
          <w:szCs w:val="20"/>
        </w:rPr>
      </w:pPr>
      <w:r w:rsidRPr="00A11D1A">
        <w:rPr>
          <w:sz w:val="20"/>
          <w:szCs w:val="20"/>
        </w:rPr>
        <w:t xml:space="preserve">- delle leggi e delle disposizioni regolamentate applicabili ai suoi diversi campi di attività. </w:t>
      </w:r>
    </w:p>
    <w:p w14:paraId="36826E6A" w14:textId="77777777" w:rsidR="00C46537" w:rsidRPr="00A11D1A" w:rsidRDefault="00C46537" w:rsidP="00C46537">
      <w:pPr>
        <w:pStyle w:val="Default"/>
        <w:jc w:val="both"/>
        <w:rPr>
          <w:sz w:val="20"/>
          <w:szCs w:val="20"/>
        </w:rPr>
      </w:pPr>
    </w:p>
    <w:p w14:paraId="44D2B39F" w14:textId="77777777" w:rsidR="00C46537" w:rsidRPr="00A11D1A" w:rsidRDefault="00C46537" w:rsidP="00C46537">
      <w:pPr>
        <w:pStyle w:val="Default"/>
        <w:jc w:val="both"/>
        <w:rPr>
          <w:sz w:val="20"/>
          <w:szCs w:val="20"/>
        </w:rPr>
      </w:pPr>
      <w:r w:rsidRPr="00A11D1A">
        <w:rPr>
          <w:sz w:val="20"/>
          <w:szCs w:val="20"/>
        </w:rPr>
        <w:t xml:space="preserve">Il presente Codice Etico è parte vincolate ai fini del raggiungimento della mission aziendale. </w:t>
      </w:r>
    </w:p>
    <w:p w14:paraId="6241AFCE" w14:textId="77777777" w:rsidR="00C46537" w:rsidRPr="00A11D1A" w:rsidRDefault="00C46537" w:rsidP="00C46537">
      <w:pPr>
        <w:pStyle w:val="Default"/>
        <w:jc w:val="both"/>
        <w:rPr>
          <w:sz w:val="20"/>
          <w:szCs w:val="20"/>
        </w:rPr>
      </w:pPr>
    </w:p>
    <w:p w14:paraId="0D0251E6" w14:textId="77777777" w:rsidR="00C46537" w:rsidRPr="00A11D1A" w:rsidRDefault="00C46537" w:rsidP="00C46537">
      <w:pPr>
        <w:pStyle w:val="Default"/>
        <w:jc w:val="both"/>
        <w:rPr>
          <w:b/>
          <w:bCs/>
          <w:sz w:val="20"/>
          <w:szCs w:val="20"/>
        </w:rPr>
      </w:pPr>
      <w:r w:rsidRPr="00A11D1A">
        <w:rPr>
          <w:b/>
          <w:bCs/>
          <w:sz w:val="20"/>
          <w:szCs w:val="20"/>
        </w:rPr>
        <w:t xml:space="preserve">2) POLITICA ETICA </w:t>
      </w:r>
    </w:p>
    <w:p w14:paraId="2D0C92C9" w14:textId="77777777" w:rsidR="00C46537" w:rsidRPr="00A11D1A" w:rsidRDefault="00C46537" w:rsidP="00C46537">
      <w:pPr>
        <w:pStyle w:val="Default"/>
        <w:jc w:val="both"/>
        <w:rPr>
          <w:sz w:val="20"/>
          <w:szCs w:val="20"/>
        </w:rPr>
      </w:pPr>
    </w:p>
    <w:p w14:paraId="566805A1" w14:textId="77777777" w:rsidR="00C46537" w:rsidRPr="00A11D1A" w:rsidRDefault="00C46537" w:rsidP="00C46537">
      <w:pPr>
        <w:pStyle w:val="Default"/>
        <w:jc w:val="both"/>
        <w:rPr>
          <w:sz w:val="20"/>
          <w:szCs w:val="20"/>
        </w:rPr>
      </w:pPr>
      <w:r w:rsidRPr="00A11D1A">
        <w:rPr>
          <w:sz w:val="20"/>
          <w:szCs w:val="20"/>
        </w:rPr>
        <w:t xml:space="preserve">Il Gruppo POLPLASTIC, nello svolgimento della propria attività d’impresa, esige che tutte le parti coinvolte interne ed esterne adeguino la loro condotta coerentemente alle seguenti linee guida: </w:t>
      </w:r>
    </w:p>
    <w:p w14:paraId="6FACDECE" w14:textId="77777777" w:rsidR="00C46537" w:rsidRPr="00A11D1A" w:rsidRDefault="00C46537" w:rsidP="00C46537">
      <w:pPr>
        <w:pStyle w:val="Default"/>
        <w:jc w:val="both"/>
        <w:rPr>
          <w:sz w:val="20"/>
          <w:szCs w:val="20"/>
        </w:rPr>
      </w:pPr>
    </w:p>
    <w:p w14:paraId="55EC8590"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a) Centralità della persona </w:t>
      </w:r>
    </w:p>
    <w:p w14:paraId="6DCCC18C" w14:textId="77777777" w:rsidR="00C46537" w:rsidRPr="00A11D1A" w:rsidRDefault="00C46537" w:rsidP="00C46537">
      <w:pPr>
        <w:pStyle w:val="Default"/>
        <w:jc w:val="both"/>
        <w:rPr>
          <w:sz w:val="20"/>
          <w:szCs w:val="20"/>
        </w:rPr>
      </w:pPr>
      <w:r w:rsidRPr="00A11D1A">
        <w:rPr>
          <w:sz w:val="20"/>
          <w:szCs w:val="20"/>
        </w:rPr>
        <w:t xml:space="preserve">Il rispetto dell'integrità fisica e morale della persona è un interesse primario da tutelare. </w:t>
      </w:r>
    </w:p>
    <w:p w14:paraId="632A08B3" w14:textId="77777777" w:rsidR="00C46537" w:rsidRPr="00A11D1A" w:rsidRDefault="00C46537" w:rsidP="00C46537">
      <w:pPr>
        <w:pStyle w:val="Default"/>
        <w:jc w:val="both"/>
        <w:rPr>
          <w:sz w:val="20"/>
          <w:szCs w:val="20"/>
        </w:rPr>
      </w:pPr>
      <w:r w:rsidRPr="00A11D1A">
        <w:rPr>
          <w:sz w:val="20"/>
          <w:szCs w:val="20"/>
        </w:rPr>
        <w:t xml:space="preserve">Occorre evitare ogni forma discriminazione, sotto l’aspetto del sesso, dell’età, del luogo di nascita, della scelta politica, del livello culturale, del credo religioso, delle tendenze sessuali e di tutto ciò che può concorrere a non dare pari opportunità nel rapporto lavorativo. </w:t>
      </w:r>
    </w:p>
    <w:p w14:paraId="5E9CAA25" w14:textId="77777777" w:rsidR="00C46537" w:rsidRPr="00A11D1A" w:rsidRDefault="00C46537" w:rsidP="00C46537">
      <w:pPr>
        <w:pStyle w:val="Default"/>
        <w:jc w:val="both"/>
        <w:rPr>
          <w:sz w:val="20"/>
          <w:szCs w:val="20"/>
        </w:rPr>
      </w:pPr>
      <w:r w:rsidRPr="00A11D1A">
        <w:rPr>
          <w:sz w:val="20"/>
          <w:szCs w:val="20"/>
        </w:rPr>
        <w:t xml:space="preserve">Inoltre occorre contrastare ogni forma di fastidio e soprusi, in termini di prepotenze, vessazioni, minacce, ripicche, molestie sessuali e di tutto ciò che può impedire un normale svolgimento delle proprie attività in un clima di serenità, decenza e rispetto. </w:t>
      </w:r>
    </w:p>
    <w:p w14:paraId="3B383598" w14:textId="77777777" w:rsidR="00D44D13" w:rsidRPr="00A11D1A" w:rsidRDefault="00C46537" w:rsidP="00D44D13">
      <w:pPr>
        <w:pStyle w:val="Default"/>
        <w:jc w:val="both"/>
        <w:rPr>
          <w:sz w:val="20"/>
          <w:szCs w:val="20"/>
        </w:rPr>
      </w:pPr>
      <w:r w:rsidRPr="00A11D1A">
        <w:rPr>
          <w:sz w:val="20"/>
          <w:szCs w:val="20"/>
        </w:rPr>
        <w:t xml:space="preserve">Infine occorre puntare ad un costruttivo impegno lavorativo, interessando tutti i lavoratori in relazione alle relative capacità, competenze e disponibilità. </w:t>
      </w:r>
    </w:p>
    <w:p w14:paraId="766CCE20" w14:textId="77777777" w:rsidR="00D44D13" w:rsidRPr="00A11D1A" w:rsidRDefault="00D44D13" w:rsidP="00D44D13">
      <w:pPr>
        <w:pStyle w:val="Default"/>
        <w:jc w:val="both"/>
        <w:rPr>
          <w:sz w:val="20"/>
          <w:szCs w:val="20"/>
        </w:rPr>
      </w:pPr>
    </w:p>
    <w:p w14:paraId="472C8D86" w14:textId="77777777" w:rsidR="00C46537" w:rsidRPr="00A11D1A" w:rsidRDefault="00C46537" w:rsidP="00D44D13">
      <w:pPr>
        <w:pStyle w:val="Default"/>
        <w:jc w:val="both"/>
        <w:rPr>
          <w:b/>
          <w:bCs/>
          <w:sz w:val="20"/>
          <w:szCs w:val="20"/>
          <w:u w:val="single"/>
        </w:rPr>
      </w:pPr>
      <w:r w:rsidRPr="00A11D1A">
        <w:rPr>
          <w:b/>
          <w:bCs/>
          <w:sz w:val="20"/>
          <w:szCs w:val="20"/>
          <w:u w:val="single"/>
        </w:rPr>
        <w:t xml:space="preserve">b) Onestà, correttezza e trasparenza </w:t>
      </w:r>
    </w:p>
    <w:p w14:paraId="133E16BD" w14:textId="77777777" w:rsidR="00C46537" w:rsidRPr="00A11D1A" w:rsidRDefault="00C46537" w:rsidP="00C46537">
      <w:pPr>
        <w:pStyle w:val="Default"/>
        <w:jc w:val="both"/>
        <w:rPr>
          <w:sz w:val="20"/>
          <w:szCs w:val="20"/>
        </w:rPr>
      </w:pPr>
      <w:r w:rsidRPr="00A11D1A">
        <w:rPr>
          <w:sz w:val="20"/>
          <w:szCs w:val="20"/>
        </w:rPr>
        <w:t xml:space="preserve">Ogni azione, operazione e transazione posta in essere da ogni amministratore, dipendente, collaboratore e ogni altro soggetto operante all’interno e all’esterno dell’Azienda deve essere ispirata ai principi di onestà correttezza e trasparenza. </w:t>
      </w:r>
    </w:p>
    <w:p w14:paraId="4FFB07F5" w14:textId="77777777" w:rsidR="00C46537" w:rsidRPr="00A11D1A" w:rsidRDefault="00C46537" w:rsidP="00C46537">
      <w:pPr>
        <w:pStyle w:val="Default"/>
        <w:jc w:val="both"/>
        <w:rPr>
          <w:sz w:val="20"/>
          <w:szCs w:val="20"/>
        </w:rPr>
      </w:pPr>
      <w:r w:rsidRPr="00A11D1A">
        <w:rPr>
          <w:sz w:val="20"/>
          <w:szCs w:val="20"/>
        </w:rPr>
        <w:t xml:space="preserve">A riguardo il rispetto delle leggi e dei regolamenti vigenti e a tutti i livelli decisionali ed esecutivi è un principio imprescindibile. </w:t>
      </w:r>
    </w:p>
    <w:p w14:paraId="6C6D1DCA" w14:textId="77777777" w:rsidR="00C46537" w:rsidRPr="00A11D1A" w:rsidRDefault="00C46537" w:rsidP="00C46537">
      <w:pPr>
        <w:pStyle w:val="Default"/>
        <w:jc w:val="both"/>
        <w:rPr>
          <w:sz w:val="20"/>
          <w:szCs w:val="20"/>
        </w:rPr>
      </w:pPr>
      <w:r w:rsidRPr="00A11D1A">
        <w:rPr>
          <w:sz w:val="20"/>
          <w:szCs w:val="20"/>
        </w:rPr>
        <w:t xml:space="preserve">In particolare tutti le parti coinvolte non devono mai assumere comportamenti tali da implicare la corruzione o il riciclaggio di proventi da attività criminali in qualsivoglia forma o modo. </w:t>
      </w:r>
    </w:p>
    <w:p w14:paraId="311CBBC8" w14:textId="77777777" w:rsidR="00C46537" w:rsidRPr="00A11D1A" w:rsidRDefault="00C46537" w:rsidP="00C46537">
      <w:pPr>
        <w:pStyle w:val="Default"/>
        <w:jc w:val="both"/>
        <w:rPr>
          <w:sz w:val="20"/>
          <w:szCs w:val="20"/>
        </w:rPr>
      </w:pPr>
      <w:r w:rsidRPr="00A11D1A">
        <w:rPr>
          <w:sz w:val="20"/>
          <w:szCs w:val="20"/>
        </w:rPr>
        <w:t xml:space="preserve">In aggiunta è vietato ai dipendenti e alle altre parti coinvolte offrire o ricevere omaggi commerciali, regali o altre utilità che possano costituire violazioni di leggi o regolamenti </w:t>
      </w:r>
      <w:proofErr w:type="gramStart"/>
      <w:r w:rsidRPr="00A11D1A">
        <w:rPr>
          <w:sz w:val="20"/>
          <w:szCs w:val="20"/>
        </w:rPr>
        <w:t>o  siano</w:t>
      </w:r>
      <w:proofErr w:type="gramEnd"/>
      <w:r w:rsidRPr="00A11D1A">
        <w:rPr>
          <w:sz w:val="20"/>
          <w:szCs w:val="20"/>
        </w:rPr>
        <w:t xml:space="preserve"> in contrasto con il presente Codice, o possano, se resi pubblici, costituire un pregiudizio, anche solo d’immagine, al Gruppo. Qualsiasi situazione che possa costituire o possa generare un possibile conflitto d’interesse deve essere immediatamente riferita al proprio superiore gerarchico. </w:t>
      </w:r>
    </w:p>
    <w:p w14:paraId="365CA2A0" w14:textId="77777777" w:rsidR="00C46537" w:rsidRPr="00A11D1A" w:rsidRDefault="00C46537" w:rsidP="00C46537">
      <w:pPr>
        <w:pStyle w:val="Default"/>
        <w:jc w:val="both"/>
        <w:rPr>
          <w:sz w:val="20"/>
          <w:szCs w:val="20"/>
        </w:rPr>
      </w:pPr>
    </w:p>
    <w:p w14:paraId="1AD7AC18"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c) Riservatezza </w:t>
      </w:r>
    </w:p>
    <w:p w14:paraId="5EF1D1A2" w14:textId="77777777" w:rsidR="00C46537" w:rsidRPr="00A11D1A" w:rsidRDefault="00C46537" w:rsidP="00C46537">
      <w:pPr>
        <w:pStyle w:val="Default"/>
        <w:jc w:val="both"/>
        <w:rPr>
          <w:sz w:val="20"/>
          <w:szCs w:val="20"/>
        </w:rPr>
      </w:pPr>
      <w:r w:rsidRPr="00A11D1A">
        <w:rPr>
          <w:sz w:val="20"/>
          <w:szCs w:val="20"/>
        </w:rPr>
        <w:t xml:space="preserve">Il Gruppo assicura la riservatezza delle informazioni e dei dati sensibili in proprio possesso e l'osservanza della normativa in materia di dati personali. </w:t>
      </w:r>
    </w:p>
    <w:p w14:paraId="7E04278A" w14:textId="77777777" w:rsidR="00C46537" w:rsidRPr="00A11D1A" w:rsidRDefault="00C46537" w:rsidP="00C46537">
      <w:pPr>
        <w:pStyle w:val="Default"/>
        <w:jc w:val="both"/>
        <w:rPr>
          <w:sz w:val="20"/>
          <w:szCs w:val="20"/>
        </w:rPr>
      </w:pPr>
      <w:r w:rsidRPr="00A11D1A">
        <w:rPr>
          <w:sz w:val="20"/>
          <w:szCs w:val="20"/>
        </w:rPr>
        <w:t xml:space="preserve">Tutte le informazioni a disposizione del Gruppo sono trattate nel rispetto della riservatezza e della privacy dei soggetti interessati. </w:t>
      </w:r>
    </w:p>
    <w:p w14:paraId="006DC45C" w14:textId="77777777" w:rsidR="00C46537" w:rsidRPr="00A11D1A" w:rsidRDefault="00C46537" w:rsidP="00C46537">
      <w:pPr>
        <w:pStyle w:val="Default"/>
        <w:jc w:val="both"/>
        <w:rPr>
          <w:sz w:val="20"/>
          <w:szCs w:val="20"/>
        </w:rPr>
      </w:pPr>
      <w:r w:rsidRPr="00A11D1A">
        <w:rPr>
          <w:sz w:val="20"/>
          <w:szCs w:val="20"/>
        </w:rPr>
        <w:t xml:space="preserve">Pertanto, i dipendenti e le altre parti coinvolte </w:t>
      </w:r>
      <w:proofErr w:type="gramStart"/>
      <w:r w:rsidRPr="00A11D1A">
        <w:rPr>
          <w:sz w:val="20"/>
          <w:szCs w:val="20"/>
        </w:rPr>
        <w:t>sono tenute</w:t>
      </w:r>
      <w:proofErr w:type="gramEnd"/>
      <w:r w:rsidRPr="00A11D1A">
        <w:rPr>
          <w:sz w:val="20"/>
          <w:szCs w:val="20"/>
        </w:rPr>
        <w:t xml:space="preserve"> a non rivelare a </w:t>
      </w:r>
      <w:proofErr w:type="gramStart"/>
      <w:r w:rsidRPr="00A11D1A">
        <w:rPr>
          <w:sz w:val="20"/>
          <w:szCs w:val="20"/>
        </w:rPr>
        <w:t>terzi informazioni</w:t>
      </w:r>
      <w:proofErr w:type="gramEnd"/>
      <w:r w:rsidRPr="00A11D1A">
        <w:rPr>
          <w:sz w:val="20"/>
          <w:szCs w:val="20"/>
        </w:rPr>
        <w:t xml:space="preserve"> riguardanti le conoscenze tecniche, tecnologiche e commerciali del Gruppo, così come altre informazioni non pubbliche relative al Gruppo, se non nei casi in cui tale informazione sia richiesta da Leggi o da altre disposizioni regolamentate. </w:t>
      </w:r>
    </w:p>
    <w:p w14:paraId="0E12AE34" w14:textId="77777777" w:rsidR="00D44D13" w:rsidRPr="00A11D1A" w:rsidRDefault="00D44D13" w:rsidP="00C46537">
      <w:pPr>
        <w:pStyle w:val="Default"/>
        <w:jc w:val="both"/>
        <w:rPr>
          <w:sz w:val="20"/>
          <w:szCs w:val="20"/>
        </w:rPr>
      </w:pPr>
    </w:p>
    <w:p w14:paraId="7DB1BDE1"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d) Rispetto dei Diritti del lavoro </w:t>
      </w:r>
    </w:p>
    <w:p w14:paraId="26CE66E6" w14:textId="77777777" w:rsidR="00C46537" w:rsidRPr="00A11D1A" w:rsidRDefault="00C46537" w:rsidP="00C46537">
      <w:pPr>
        <w:pStyle w:val="Default"/>
        <w:jc w:val="both"/>
        <w:rPr>
          <w:sz w:val="20"/>
          <w:szCs w:val="20"/>
        </w:rPr>
      </w:pPr>
      <w:r w:rsidRPr="00A11D1A">
        <w:rPr>
          <w:sz w:val="20"/>
          <w:szCs w:val="20"/>
        </w:rPr>
        <w:t xml:space="preserve">Il Gruppo si impegna nell’evitare l’impiego del lavoro minorile ed ogni forma di sfruttamento, affinché il lavoro possa svolgersi in condizioni dignitose nel rispetto della persona, in relazione al corretto impiego delle conoscenze e capacità personali con il giusto livello retributivo. In particolare le assunzioni devono avvenire nel rispetto della normativa in ambito lavoristico; preventivamente all’assunzione, dipendenti e collaboratori devono essere edotti su retribuzione, orario di lavoro, sede di lavoro, regole e procedure interne. </w:t>
      </w:r>
    </w:p>
    <w:p w14:paraId="574E550D" w14:textId="77777777" w:rsidR="00C46537" w:rsidRPr="00A11D1A" w:rsidRDefault="00C46537" w:rsidP="00C46537">
      <w:pPr>
        <w:pStyle w:val="Default"/>
        <w:jc w:val="both"/>
        <w:rPr>
          <w:sz w:val="20"/>
          <w:szCs w:val="20"/>
        </w:rPr>
      </w:pPr>
      <w:r w:rsidRPr="00A11D1A">
        <w:rPr>
          <w:sz w:val="20"/>
          <w:szCs w:val="20"/>
        </w:rPr>
        <w:t xml:space="preserve">Il Gruppo si impegna inoltre a non instaurare rapporti d’affari con fornitori che impieghino lavoro minorile. </w:t>
      </w:r>
    </w:p>
    <w:p w14:paraId="7321C935" w14:textId="77777777" w:rsidR="00C46537" w:rsidRPr="00A11D1A" w:rsidRDefault="00C46537" w:rsidP="00C46537">
      <w:pPr>
        <w:pStyle w:val="Default"/>
        <w:jc w:val="both"/>
        <w:rPr>
          <w:sz w:val="20"/>
          <w:szCs w:val="20"/>
        </w:rPr>
      </w:pPr>
    </w:p>
    <w:p w14:paraId="7230EF43"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e) Rispetto della Salute, Sicurezza e Ambiente </w:t>
      </w:r>
    </w:p>
    <w:p w14:paraId="5A57C4AA" w14:textId="77777777" w:rsidR="00C46537" w:rsidRPr="00A11D1A" w:rsidRDefault="00C46537" w:rsidP="00C46537">
      <w:pPr>
        <w:pStyle w:val="Default"/>
        <w:jc w:val="both"/>
        <w:rPr>
          <w:sz w:val="20"/>
          <w:szCs w:val="20"/>
        </w:rPr>
      </w:pPr>
      <w:r w:rsidRPr="00A11D1A">
        <w:rPr>
          <w:sz w:val="20"/>
          <w:szCs w:val="20"/>
        </w:rPr>
        <w:t xml:space="preserve">Le attività aziendali sono svolte riducendo al minimo qualsiasi tipo di impatto ambientale, adottando soluzioni in grado di prevenire gli infortuni e le patologie professionali, e comunque minimizzare, per quanto tecnicamente possibile ed economicamente compatibile, la loro possibilità d’accadimento. </w:t>
      </w:r>
    </w:p>
    <w:p w14:paraId="74209A2D" w14:textId="77777777" w:rsidR="00C46537" w:rsidRPr="00A11D1A" w:rsidRDefault="00C46537" w:rsidP="00C46537">
      <w:pPr>
        <w:pStyle w:val="Default"/>
        <w:jc w:val="both"/>
        <w:rPr>
          <w:sz w:val="20"/>
          <w:szCs w:val="20"/>
        </w:rPr>
      </w:pPr>
    </w:p>
    <w:p w14:paraId="21C7AA2F" w14:textId="77777777" w:rsidR="00C46537" w:rsidRPr="00A11D1A" w:rsidRDefault="00C46537" w:rsidP="00C46537">
      <w:pPr>
        <w:pStyle w:val="Default"/>
        <w:jc w:val="both"/>
        <w:rPr>
          <w:b/>
          <w:bCs/>
          <w:sz w:val="20"/>
          <w:szCs w:val="20"/>
        </w:rPr>
      </w:pPr>
      <w:r w:rsidRPr="00A11D1A">
        <w:rPr>
          <w:b/>
          <w:bCs/>
          <w:sz w:val="20"/>
          <w:szCs w:val="20"/>
        </w:rPr>
        <w:t xml:space="preserve">3) CODICE DI CONDOTTA </w:t>
      </w:r>
    </w:p>
    <w:p w14:paraId="03D88E0B" w14:textId="77777777" w:rsidR="00C46537" w:rsidRPr="00A11D1A" w:rsidRDefault="00C46537" w:rsidP="00C46537">
      <w:pPr>
        <w:pStyle w:val="Default"/>
        <w:jc w:val="both"/>
        <w:rPr>
          <w:b/>
          <w:bCs/>
          <w:sz w:val="20"/>
          <w:szCs w:val="20"/>
        </w:rPr>
      </w:pPr>
    </w:p>
    <w:p w14:paraId="25CDDB9E" w14:textId="77777777" w:rsidR="00C46537" w:rsidRPr="00A11D1A" w:rsidRDefault="00C46537" w:rsidP="00C46537">
      <w:pPr>
        <w:pStyle w:val="Default"/>
        <w:jc w:val="both"/>
        <w:rPr>
          <w:sz w:val="20"/>
          <w:szCs w:val="20"/>
        </w:rPr>
      </w:pPr>
      <w:r w:rsidRPr="00A11D1A">
        <w:rPr>
          <w:sz w:val="20"/>
          <w:szCs w:val="20"/>
        </w:rPr>
        <w:t xml:space="preserve">Il presente Codice di Condotta è rivolto a finalizzare per il personale i contenuti richiamati dalla Politica Etica sopra definita. </w:t>
      </w:r>
    </w:p>
    <w:p w14:paraId="656F08E6" w14:textId="77777777" w:rsidR="00C46537" w:rsidRPr="00A11D1A" w:rsidRDefault="00C46537" w:rsidP="00C46537">
      <w:pPr>
        <w:pStyle w:val="Default"/>
        <w:jc w:val="both"/>
        <w:rPr>
          <w:sz w:val="20"/>
          <w:szCs w:val="20"/>
        </w:rPr>
      </w:pPr>
    </w:p>
    <w:p w14:paraId="6FB54AD9"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Premessa </w:t>
      </w:r>
    </w:p>
    <w:p w14:paraId="19056B3C" w14:textId="77777777" w:rsidR="00C46537" w:rsidRPr="00A11D1A" w:rsidRDefault="00C46537" w:rsidP="00C46537">
      <w:pPr>
        <w:pStyle w:val="Default"/>
        <w:jc w:val="both"/>
        <w:rPr>
          <w:sz w:val="20"/>
          <w:szCs w:val="20"/>
        </w:rPr>
      </w:pPr>
      <w:r w:rsidRPr="00A11D1A">
        <w:rPr>
          <w:sz w:val="20"/>
          <w:szCs w:val="20"/>
        </w:rPr>
        <w:t xml:space="preserve">La motivazione e la professionalità del personale sono un fattore essenziale per il mantenimento della competitività, la creazione di valore e la soddisfazione della clientela. </w:t>
      </w:r>
    </w:p>
    <w:p w14:paraId="7FEF8EC5" w14:textId="77777777" w:rsidR="00C46537" w:rsidRPr="00A11D1A" w:rsidRDefault="00C46537" w:rsidP="00C46537">
      <w:pPr>
        <w:pStyle w:val="Default"/>
        <w:jc w:val="both"/>
        <w:rPr>
          <w:sz w:val="20"/>
          <w:szCs w:val="20"/>
        </w:rPr>
      </w:pPr>
    </w:p>
    <w:p w14:paraId="244521B1"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Rapporti con i colleghi di lavoro </w:t>
      </w:r>
    </w:p>
    <w:p w14:paraId="0B2A3C2D" w14:textId="77777777" w:rsidR="00C46537" w:rsidRPr="00A11D1A" w:rsidRDefault="00C46537" w:rsidP="00C46537">
      <w:pPr>
        <w:pStyle w:val="Default"/>
        <w:jc w:val="both"/>
        <w:rPr>
          <w:sz w:val="20"/>
          <w:szCs w:val="20"/>
        </w:rPr>
      </w:pPr>
      <w:r w:rsidRPr="00A11D1A">
        <w:rPr>
          <w:sz w:val="20"/>
          <w:szCs w:val="20"/>
        </w:rPr>
        <w:t xml:space="preserve">Ogni dipendente deve adoperarsi per mantenere un ambiente di lavoro decoroso e per rispettare la dignità di ogni individuo con il quale viene ad interagire. </w:t>
      </w:r>
    </w:p>
    <w:p w14:paraId="6E5338A7" w14:textId="77777777" w:rsidR="00C46537" w:rsidRPr="00A11D1A" w:rsidRDefault="00C46537" w:rsidP="00C46537">
      <w:pPr>
        <w:pStyle w:val="Default"/>
        <w:jc w:val="both"/>
        <w:rPr>
          <w:sz w:val="20"/>
          <w:szCs w:val="20"/>
        </w:rPr>
      </w:pPr>
      <w:r w:rsidRPr="00A11D1A">
        <w:rPr>
          <w:sz w:val="20"/>
          <w:szCs w:val="20"/>
        </w:rPr>
        <w:t xml:space="preserve">In particolare è fatto divieto assumere comportamenti intimidatori, vessatori e offensivi nei confronti di colleghi o collaboratori al fine di emarginarli o screditarli nell’ambiente di lavoro. </w:t>
      </w:r>
    </w:p>
    <w:p w14:paraId="09B14240" w14:textId="77777777" w:rsidR="00C46537" w:rsidRPr="00A11D1A" w:rsidRDefault="00C46537" w:rsidP="00C46537">
      <w:pPr>
        <w:pStyle w:val="Default"/>
        <w:jc w:val="both"/>
        <w:rPr>
          <w:sz w:val="20"/>
          <w:szCs w:val="20"/>
        </w:rPr>
      </w:pPr>
      <w:r w:rsidRPr="00A11D1A">
        <w:rPr>
          <w:sz w:val="20"/>
          <w:szCs w:val="20"/>
        </w:rPr>
        <w:t xml:space="preserve">Qualsiasi violazione sarà soggetta all’applicazione di misure sanzionatorie e/o disciplinari commisurate alla gravità della violazione. </w:t>
      </w:r>
    </w:p>
    <w:p w14:paraId="70475429" w14:textId="77777777" w:rsidR="00C46537" w:rsidRPr="00A11D1A" w:rsidRDefault="00C46537" w:rsidP="00C46537">
      <w:pPr>
        <w:pStyle w:val="Default"/>
        <w:jc w:val="both"/>
        <w:rPr>
          <w:sz w:val="20"/>
          <w:szCs w:val="20"/>
        </w:rPr>
      </w:pPr>
      <w:r w:rsidRPr="00A11D1A">
        <w:rPr>
          <w:sz w:val="20"/>
          <w:szCs w:val="20"/>
        </w:rPr>
        <w:t xml:space="preserve">Pertanto, ogni dipendente è tenuto a: </w:t>
      </w:r>
    </w:p>
    <w:p w14:paraId="7B748A99" w14:textId="77777777" w:rsidR="00C46537" w:rsidRPr="00A11D1A" w:rsidRDefault="00C46537" w:rsidP="00C46537">
      <w:pPr>
        <w:pStyle w:val="Default"/>
        <w:jc w:val="both"/>
        <w:rPr>
          <w:sz w:val="20"/>
          <w:szCs w:val="20"/>
        </w:rPr>
      </w:pPr>
      <w:r w:rsidRPr="00A11D1A">
        <w:rPr>
          <w:sz w:val="20"/>
          <w:szCs w:val="20"/>
        </w:rPr>
        <w:t xml:space="preserve">- applicare le disposizioni del Codice riguardanti la loro specifica mansione; </w:t>
      </w:r>
    </w:p>
    <w:p w14:paraId="40F60A64" w14:textId="77777777" w:rsidR="00C46537" w:rsidRPr="00A11D1A" w:rsidRDefault="00C46537" w:rsidP="00C46537">
      <w:pPr>
        <w:pStyle w:val="Default"/>
        <w:jc w:val="both"/>
        <w:rPr>
          <w:sz w:val="20"/>
          <w:szCs w:val="20"/>
        </w:rPr>
      </w:pPr>
      <w:r w:rsidRPr="00A11D1A">
        <w:rPr>
          <w:sz w:val="20"/>
          <w:szCs w:val="20"/>
        </w:rPr>
        <w:t xml:space="preserve">- astenersi da ogni condotta che possa ledere o comprometterne l’onestà, l’imparzialità o la reputazione del Gruppo; </w:t>
      </w:r>
    </w:p>
    <w:p w14:paraId="39F96D14" w14:textId="77777777" w:rsidR="00C46537" w:rsidRPr="00A11D1A" w:rsidRDefault="00C46537" w:rsidP="00C46537">
      <w:pPr>
        <w:pStyle w:val="Default"/>
        <w:jc w:val="both"/>
        <w:rPr>
          <w:sz w:val="20"/>
          <w:szCs w:val="20"/>
        </w:rPr>
      </w:pPr>
      <w:r w:rsidRPr="00A11D1A">
        <w:rPr>
          <w:sz w:val="20"/>
          <w:szCs w:val="20"/>
        </w:rPr>
        <w:t xml:space="preserve">- segnalare tempestivamente eventuali violazioni al Codice; </w:t>
      </w:r>
    </w:p>
    <w:p w14:paraId="30DA6E6F" w14:textId="77777777" w:rsidR="00C46537" w:rsidRPr="00A11D1A" w:rsidRDefault="00C46537" w:rsidP="00C46537">
      <w:pPr>
        <w:pStyle w:val="Default"/>
        <w:jc w:val="both"/>
        <w:rPr>
          <w:sz w:val="20"/>
          <w:szCs w:val="20"/>
        </w:rPr>
      </w:pPr>
      <w:r w:rsidRPr="00A11D1A">
        <w:rPr>
          <w:sz w:val="20"/>
          <w:szCs w:val="20"/>
        </w:rPr>
        <w:t xml:space="preserve">- consultare il Referente per ottenerne chiarimenti circa l’interpretazione del Codice; </w:t>
      </w:r>
    </w:p>
    <w:p w14:paraId="46CB6DD1" w14:textId="77777777" w:rsidR="00C46537" w:rsidRPr="00A11D1A" w:rsidRDefault="00C46537" w:rsidP="00C46537">
      <w:pPr>
        <w:pStyle w:val="Default"/>
        <w:jc w:val="both"/>
        <w:rPr>
          <w:sz w:val="20"/>
          <w:szCs w:val="20"/>
        </w:rPr>
      </w:pPr>
      <w:r w:rsidRPr="00A11D1A">
        <w:rPr>
          <w:sz w:val="20"/>
          <w:szCs w:val="20"/>
        </w:rPr>
        <w:t xml:space="preserve">- partecipare attivamente, al fine di trarre il massimo beneficio, ad eventuali attività di formazione; </w:t>
      </w:r>
    </w:p>
    <w:p w14:paraId="0540CE6F" w14:textId="77777777" w:rsidR="00C46537" w:rsidRPr="00A11D1A" w:rsidRDefault="00C46537" w:rsidP="00C46537">
      <w:pPr>
        <w:pStyle w:val="Default"/>
        <w:jc w:val="both"/>
        <w:rPr>
          <w:sz w:val="20"/>
          <w:szCs w:val="20"/>
        </w:rPr>
      </w:pPr>
      <w:r w:rsidRPr="00A11D1A">
        <w:rPr>
          <w:sz w:val="20"/>
          <w:szCs w:val="20"/>
        </w:rPr>
        <w:t xml:space="preserve">- collaborare attivamente alle eventuali indagini svolte in relazione a violazioni del Codice mantenendo il più stretto riserbo circa l’esistenza di dette indagini. </w:t>
      </w:r>
    </w:p>
    <w:p w14:paraId="223C3432" w14:textId="77777777" w:rsidR="00C46537" w:rsidRPr="00A11D1A" w:rsidRDefault="00C46537" w:rsidP="00C46537">
      <w:pPr>
        <w:pStyle w:val="Default"/>
        <w:jc w:val="both"/>
        <w:rPr>
          <w:sz w:val="20"/>
          <w:szCs w:val="20"/>
        </w:rPr>
      </w:pPr>
    </w:p>
    <w:p w14:paraId="7AAB1AA8"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Soggetti in posizioni di responsabilità </w:t>
      </w:r>
    </w:p>
    <w:p w14:paraId="112A9D97" w14:textId="77777777" w:rsidR="00C46537" w:rsidRPr="00A11D1A" w:rsidRDefault="00C46537" w:rsidP="00C46537">
      <w:pPr>
        <w:pStyle w:val="Default"/>
        <w:jc w:val="both"/>
        <w:rPr>
          <w:sz w:val="20"/>
          <w:szCs w:val="20"/>
        </w:rPr>
      </w:pPr>
      <w:r w:rsidRPr="00A11D1A">
        <w:rPr>
          <w:sz w:val="20"/>
          <w:szCs w:val="20"/>
        </w:rPr>
        <w:t xml:space="preserve">Chiunque rivesta il ruolo di responsabile, a tutti i livelli, deve dimostrare con il proprio comportamento che il rispetto delle disposizioni contenute nel Codice è un aspetto fondamentale e prioritario dell’attività lavorativa, accertandosi che i dipendenti siano consapevoli che i risultati di business non vanno mai disgiunti dal rispetto delle disposizioni del Codice. </w:t>
      </w:r>
    </w:p>
    <w:p w14:paraId="2AEC5564" w14:textId="77777777" w:rsidR="00C46537" w:rsidRPr="00A11D1A" w:rsidRDefault="00C46537" w:rsidP="00C46537">
      <w:pPr>
        <w:pStyle w:val="Default"/>
        <w:jc w:val="both"/>
        <w:rPr>
          <w:sz w:val="20"/>
          <w:szCs w:val="20"/>
        </w:rPr>
      </w:pPr>
      <w:r w:rsidRPr="00A11D1A">
        <w:rPr>
          <w:sz w:val="20"/>
          <w:szCs w:val="20"/>
        </w:rPr>
        <w:t xml:space="preserve">Ogni soggetto in posizione di responsabilità ha l’obbligo di segnalare ogni caso di mancata osservanza del Codice, oltre ad avere la responsabilità di assicurare la tutela di coloro che avessero effettuato la segnalazione di violazioni del Codice. </w:t>
      </w:r>
    </w:p>
    <w:p w14:paraId="4794A542" w14:textId="77777777" w:rsidR="00C46537" w:rsidRPr="00A11D1A" w:rsidRDefault="00C46537" w:rsidP="00C46537">
      <w:pPr>
        <w:pStyle w:val="Default"/>
        <w:jc w:val="both"/>
        <w:rPr>
          <w:sz w:val="20"/>
          <w:szCs w:val="20"/>
        </w:rPr>
      </w:pPr>
    </w:p>
    <w:p w14:paraId="2C94BD34"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Molestie </w:t>
      </w:r>
    </w:p>
    <w:p w14:paraId="612B40C4" w14:textId="77777777" w:rsidR="00C46537" w:rsidRPr="00A11D1A" w:rsidRDefault="00C46537" w:rsidP="00C46537">
      <w:pPr>
        <w:pStyle w:val="Default"/>
        <w:jc w:val="both"/>
        <w:rPr>
          <w:sz w:val="20"/>
          <w:szCs w:val="20"/>
        </w:rPr>
      </w:pPr>
      <w:r w:rsidRPr="00A11D1A">
        <w:rPr>
          <w:sz w:val="20"/>
          <w:szCs w:val="20"/>
        </w:rPr>
        <w:t xml:space="preserve">Il Gruppo considera assolutamente inaccettabile, oltre che deplorevole, qualsiasi tipo di molestia e/o comportamento indesiderato che abbia lo scopo e l’effetto di violare la dignità della persona a cui tali molestie o comportamenti sono rivolti, sia all’interno sia all’esterno del posto di lavoro. </w:t>
      </w:r>
    </w:p>
    <w:p w14:paraId="536086FA" w14:textId="77777777" w:rsidR="00DD4F69" w:rsidRPr="00A11D1A" w:rsidRDefault="00DD4F69" w:rsidP="00C46537">
      <w:pPr>
        <w:pStyle w:val="Default"/>
        <w:jc w:val="both"/>
        <w:rPr>
          <w:sz w:val="20"/>
          <w:szCs w:val="20"/>
        </w:rPr>
      </w:pPr>
    </w:p>
    <w:p w14:paraId="3927149D"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Pari opportunità </w:t>
      </w:r>
    </w:p>
    <w:p w14:paraId="2B4EA52D" w14:textId="77777777" w:rsidR="00C46537" w:rsidRPr="00A11D1A" w:rsidRDefault="00C46537" w:rsidP="00C46537">
      <w:pPr>
        <w:pStyle w:val="Default"/>
        <w:jc w:val="both"/>
        <w:rPr>
          <w:sz w:val="20"/>
          <w:szCs w:val="20"/>
        </w:rPr>
      </w:pPr>
      <w:r w:rsidRPr="00A11D1A">
        <w:rPr>
          <w:sz w:val="20"/>
          <w:szCs w:val="20"/>
        </w:rPr>
        <w:t xml:space="preserve">Il Gruppo si impegna a offrire pari opportunità nel lavoro e nell’avanzamento professionale a tutti i dipendenti. </w:t>
      </w:r>
    </w:p>
    <w:p w14:paraId="03237689" w14:textId="77777777" w:rsidR="00C46537" w:rsidRPr="00A11D1A" w:rsidRDefault="00C46537" w:rsidP="00C46537">
      <w:pPr>
        <w:pStyle w:val="Default"/>
        <w:jc w:val="both"/>
        <w:rPr>
          <w:sz w:val="20"/>
          <w:szCs w:val="20"/>
        </w:rPr>
      </w:pPr>
      <w:r w:rsidRPr="00A11D1A">
        <w:rPr>
          <w:sz w:val="20"/>
          <w:szCs w:val="20"/>
        </w:rPr>
        <w:t xml:space="preserve">Il responsabile di ogni ufficio deve garantire che per tutti gli aspetti del rapporto di lavoro, quali l’assunzione, la formazione, la retribuzione, le promozioni, i trasferimenti e la cessazione del rapporto stesso, i dipendenti siano trattati in modo conforme alle loro capacità di soddisfare i requisiti della mansione, evitando ogni forma di discriminazione fondata sull'età, il sesso, lo stato di salute, la nazionalità, l’orientamento sessuale, le opinioni politiche e le fedi religiose dei suoi dipendenti. </w:t>
      </w:r>
    </w:p>
    <w:p w14:paraId="02870851" w14:textId="77777777" w:rsidR="00C46537" w:rsidRPr="00A11D1A" w:rsidRDefault="00C46537" w:rsidP="00C46537">
      <w:pPr>
        <w:pStyle w:val="Default"/>
        <w:jc w:val="both"/>
        <w:rPr>
          <w:sz w:val="20"/>
          <w:szCs w:val="20"/>
        </w:rPr>
      </w:pPr>
    </w:p>
    <w:p w14:paraId="1156B4CB" w14:textId="77777777" w:rsidR="00D44D13" w:rsidRPr="00A11D1A" w:rsidRDefault="00D44D13">
      <w:pPr>
        <w:rPr>
          <w:rFonts w:ascii="Arial" w:eastAsiaTheme="minorHAnsi" w:hAnsi="Arial" w:cs="Arial"/>
          <w:b/>
          <w:bCs/>
          <w:color w:val="000000"/>
          <w:u w:val="single"/>
          <w:lang w:eastAsia="en-US"/>
        </w:rPr>
      </w:pPr>
      <w:r w:rsidRPr="00A11D1A">
        <w:rPr>
          <w:b/>
          <w:bCs/>
          <w:u w:val="single"/>
        </w:rPr>
        <w:br w:type="page"/>
      </w:r>
    </w:p>
    <w:p w14:paraId="46627E0C" w14:textId="77777777" w:rsidR="00C46537" w:rsidRPr="00A11D1A" w:rsidRDefault="00C46537" w:rsidP="00C46537">
      <w:pPr>
        <w:pStyle w:val="Default"/>
        <w:jc w:val="both"/>
        <w:rPr>
          <w:b/>
          <w:bCs/>
          <w:sz w:val="20"/>
          <w:szCs w:val="20"/>
          <w:u w:val="single"/>
        </w:rPr>
      </w:pPr>
      <w:r w:rsidRPr="00A11D1A">
        <w:rPr>
          <w:b/>
          <w:bCs/>
          <w:sz w:val="20"/>
          <w:szCs w:val="20"/>
          <w:u w:val="single"/>
        </w:rPr>
        <w:lastRenderedPageBreak/>
        <w:t xml:space="preserve">Abuso di sostanze alcoliche o stupefacenti </w:t>
      </w:r>
    </w:p>
    <w:p w14:paraId="4B8A6E51" w14:textId="77777777" w:rsidR="00C46537" w:rsidRPr="00A11D1A" w:rsidRDefault="00C46537" w:rsidP="00C46537">
      <w:pPr>
        <w:pStyle w:val="Default"/>
        <w:jc w:val="both"/>
        <w:rPr>
          <w:sz w:val="20"/>
          <w:szCs w:val="20"/>
        </w:rPr>
      </w:pPr>
      <w:r w:rsidRPr="00A11D1A">
        <w:rPr>
          <w:sz w:val="20"/>
          <w:szCs w:val="20"/>
        </w:rPr>
        <w:t xml:space="preserve">Il Gruppo richiede ai propri dipendenti e collaboratori di contribuire a mantenere l’ambiente di lavoro rispettoso della sensibilità altrui. </w:t>
      </w:r>
    </w:p>
    <w:p w14:paraId="18B6E688" w14:textId="77777777" w:rsidR="00C46537" w:rsidRPr="00A11D1A" w:rsidRDefault="00C46537" w:rsidP="00C46537">
      <w:pPr>
        <w:pStyle w:val="Default"/>
        <w:jc w:val="both"/>
        <w:rPr>
          <w:sz w:val="20"/>
          <w:szCs w:val="20"/>
        </w:rPr>
      </w:pPr>
      <w:r w:rsidRPr="00A11D1A">
        <w:rPr>
          <w:sz w:val="20"/>
          <w:szCs w:val="20"/>
        </w:rPr>
        <w:t xml:space="preserve">Sarà pertanto considerata consapevole assunzione del rischio di pregiudizio di tali caratteristiche ambientali, nel corso dell’attività lavorativa e nei luoghi di lavoro: </w:t>
      </w:r>
    </w:p>
    <w:p w14:paraId="3BB69F5C" w14:textId="77777777" w:rsidR="00C46537" w:rsidRPr="00A11D1A" w:rsidRDefault="00C46537" w:rsidP="00C46537">
      <w:pPr>
        <w:pStyle w:val="Default"/>
        <w:jc w:val="both"/>
        <w:rPr>
          <w:sz w:val="20"/>
          <w:szCs w:val="20"/>
        </w:rPr>
      </w:pPr>
      <w:r w:rsidRPr="00A11D1A">
        <w:rPr>
          <w:sz w:val="20"/>
          <w:szCs w:val="20"/>
        </w:rPr>
        <w:t xml:space="preserve">• prestare servizio sotto gli effetti di abuso di sostanze alcoliche, di sostanze stupefacenti o di sostanze di analogo effetto; </w:t>
      </w:r>
    </w:p>
    <w:p w14:paraId="680C6FD9" w14:textId="77777777" w:rsidR="00C46537" w:rsidRPr="00A11D1A" w:rsidRDefault="00C46537" w:rsidP="00C46537">
      <w:pPr>
        <w:pStyle w:val="Default"/>
        <w:jc w:val="both"/>
        <w:rPr>
          <w:sz w:val="20"/>
          <w:szCs w:val="20"/>
        </w:rPr>
      </w:pPr>
      <w:r w:rsidRPr="00A11D1A">
        <w:rPr>
          <w:sz w:val="20"/>
          <w:szCs w:val="20"/>
        </w:rPr>
        <w:t xml:space="preserve">• consumare o cedere a qualsiasi titolo sostanze stupefacenti nel corso della prestazione lavorativa. </w:t>
      </w:r>
    </w:p>
    <w:p w14:paraId="402BD975" w14:textId="77777777" w:rsidR="00C46537" w:rsidRPr="00A11D1A" w:rsidRDefault="00C46537" w:rsidP="00C46537">
      <w:pPr>
        <w:pStyle w:val="Default"/>
        <w:jc w:val="both"/>
        <w:rPr>
          <w:sz w:val="20"/>
          <w:szCs w:val="20"/>
        </w:rPr>
      </w:pPr>
      <w:r w:rsidRPr="00A11D1A">
        <w:rPr>
          <w:sz w:val="20"/>
          <w:szCs w:val="20"/>
        </w:rPr>
        <w:t xml:space="preserve">Il Gruppo si impegna a favorire le azioni sociali previste in materia dalla contrattazione collettiva. </w:t>
      </w:r>
    </w:p>
    <w:p w14:paraId="6D42407B" w14:textId="77777777" w:rsidR="00C46537" w:rsidRPr="00A11D1A" w:rsidRDefault="00C46537" w:rsidP="00C46537">
      <w:pPr>
        <w:pStyle w:val="Default"/>
        <w:jc w:val="both"/>
        <w:rPr>
          <w:sz w:val="20"/>
          <w:szCs w:val="20"/>
        </w:rPr>
      </w:pPr>
    </w:p>
    <w:p w14:paraId="21B0ACDD"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Utilizzo dei beni aziendali </w:t>
      </w:r>
    </w:p>
    <w:p w14:paraId="11E46FA2" w14:textId="77777777" w:rsidR="00C46537" w:rsidRPr="00A11D1A" w:rsidRDefault="00C46537" w:rsidP="00C46537">
      <w:pPr>
        <w:pStyle w:val="Default"/>
        <w:jc w:val="both"/>
        <w:rPr>
          <w:sz w:val="20"/>
          <w:szCs w:val="20"/>
        </w:rPr>
      </w:pPr>
      <w:r w:rsidRPr="00A11D1A">
        <w:rPr>
          <w:sz w:val="20"/>
          <w:szCs w:val="20"/>
        </w:rPr>
        <w:t xml:space="preserve">I dipendenti sono tenuti a utilizzare i beni, materiali e immateriali, di cui abbiano la disponibilità in modo efficiente e con modalità idonee a proteggerne il valore. </w:t>
      </w:r>
    </w:p>
    <w:p w14:paraId="039B490F" w14:textId="77777777" w:rsidR="00C46537" w:rsidRPr="00A11D1A" w:rsidRDefault="00C46537" w:rsidP="00C46537">
      <w:pPr>
        <w:pStyle w:val="Default"/>
        <w:jc w:val="both"/>
        <w:rPr>
          <w:sz w:val="20"/>
          <w:szCs w:val="20"/>
        </w:rPr>
      </w:pPr>
      <w:r w:rsidRPr="00A11D1A">
        <w:rPr>
          <w:sz w:val="20"/>
          <w:szCs w:val="20"/>
        </w:rPr>
        <w:t xml:space="preserve">Ogni utilizzo improprio e/o non autorizzato può essere perseguibile penalmente e/o civilistica-mente, e nei casi più gravi può generare conseguenze in fini della conservazione del posto di lavoro. </w:t>
      </w:r>
    </w:p>
    <w:p w14:paraId="774E888E" w14:textId="77777777" w:rsidR="00C46537" w:rsidRPr="00A11D1A" w:rsidRDefault="00C46537" w:rsidP="00C46537">
      <w:pPr>
        <w:pStyle w:val="Default"/>
        <w:jc w:val="both"/>
        <w:rPr>
          <w:sz w:val="20"/>
          <w:szCs w:val="20"/>
        </w:rPr>
      </w:pPr>
    </w:p>
    <w:p w14:paraId="1AD9B410"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Rapporti con i Clienti e la Pubblica Amministrazione </w:t>
      </w:r>
    </w:p>
    <w:p w14:paraId="2CDD82AF" w14:textId="77777777" w:rsidR="00C46537" w:rsidRPr="00A11D1A" w:rsidRDefault="00C46537" w:rsidP="00C46537">
      <w:pPr>
        <w:pStyle w:val="Default"/>
        <w:jc w:val="both"/>
        <w:rPr>
          <w:sz w:val="20"/>
          <w:szCs w:val="20"/>
        </w:rPr>
      </w:pPr>
      <w:r w:rsidRPr="00A11D1A">
        <w:rPr>
          <w:sz w:val="20"/>
          <w:szCs w:val="20"/>
        </w:rPr>
        <w:t xml:space="preserve">L'assunzione di impegni verso i Clienti e la Pubblica Amministrazione ed in generale con le Istituzioni è riservata esclusivamente alle funzioni aziendali preposte ed autorizzate, nel rispetto della più rigorosa osservanza delle disposizioni di legge e regolamentari applicabili e non possono in alcun modo compromettere l'integrità e la reputazione del Gruppo. </w:t>
      </w:r>
    </w:p>
    <w:p w14:paraId="48EB483E" w14:textId="77777777" w:rsidR="00C46537" w:rsidRPr="00A11D1A" w:rsidRDefault="00C46537" w:rsidP="00C46537">
      <w:pPr>
        <w:pStyle w:val="Default"/>
        <w:jc w:val="both"/>
        <w:rPr>
          <w:sz w:val="20"/>
          <w:szCs w:val="20"/>
        </w:rPr>
      </w:pPr>
      <w:r w:rsidRPr="00A11D1A">
        <w:rPr>
          <w:sz w:val="20"/>
          <w:szCs w:val="20"/>
        </w:rPr>
        <w:t xml:space="preserve">Il Gruppo, attraverso i propri dipendenti o rappresentanti, non deve promettere od offrire a Clienti, Pubblici Ufficiali o a dipendenti di Istituzioni Pubbliche, denaro, beni o altre utilità di vario genere al fine di promuovere e favorire i propri interessi o gli interessi del Gruppo. </w:t>
      </w:r>
    </w:p>
    <w:p w14:paraId="053F561B" w14:textId="77777777" w:rsidR="00C46537" w:rsidRPr="00A11D1A" w:rsidRDefault="00C46537" w:rsidP="00C46537">
      <w:pPr>
        <w:pStyle w:val="Default"/>
        <w:jc w:val="both"/>
        <w:rPr>
          <w:sz w:val="20"/>
          <w:szCs w:val="20"/>
        </w:rPr>
      </w:pPr>
      <w:r w:rsidRPr="00A11D1A">
        <w:rPr>
          <w:sz w:val="20"/>
          <w:szCs w:val="20"/>
        </w:rPr>
        <w:t xml:space="preserve">Atti di cortesia commerciale, quali omaggi o forme di ospitalità, o qualsiasi altra forma di beneficio, anche sotto forma di liberalità, sono consentiti soltanto se di modico valore e tali da non compromettere l'integrità e la reputazione delle parti e da non poter essere interpretati, da un osservatore terzo ed imparziale, come atti destinati ad ottenere vantaggi e favori in modo improprio. In ogni caso tali atti devono essere sempre autorizzati ed adeguatamente documentati. </w:t>
      </w:r>
    </w:p>
    <w:p w14:paraId="69D70CA4" w14:textId="77777777" w:rsidR="00C46537" w:rsidRPr="00A11D1A" w:rsidRDefault="00C46537" w:rsidP="00C46537">
      <w:pPr>
        <w:pStyle w:val="Default"/>
        <w:jc w:val="both"/>
        <w:rPr>
          <w:b/>
          <w:bCs/>
          <w:sz w:val="20"/>
          <w:szCs w:val="20"/>
          <w:u w:val="single"/>
        </w:rPr>
      </w:pPr>
    </w:p>
    <w:p w14:paraId="7A0CF0AD"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Rapporti con i Fornitori </w:t>
      </w:r>
    </w:p>
    <w:p w14:paraId="5D7A1BC6" w14:textId="77777777" w:rsidR="00C46537" w:rsidRPr="00A11D1A" w:rsidRDefault="00C46537" w:rsidP="00D44D13">
      <w:pPr>
        <w:pStyle w:val="Default"/>
        <w:jc w:val="both"/>
        <w:rPr>
          <w:sz w:val="20"/>
          <w:szCs w:val="20"/>
        </w:rPr>
      </w:pPr>
      <w:r w:rsidRPr="00A11D1A">
        <w:rPr>
          <w:sz w:val="20"/>
          <w:szCs w:val="20"/>
        </w:rPr>
        <w:t xml:space="preserve">I processi di approvvigionamento sono improntati alla ricerca del massimo vantaggio competitivo. </w:t>
      </w:r>
    </w:p>
    <w:p w14:paraId="30886FBF" w14:textId="77777777" w:rsidR="00C46537" w:rsidRPr="00A11D1A" w:rsidRDefault="00C46537" w:rsidP="00D44D13">
      <w:pPr>
        <w:pStyle w:val="Default"/>
        <w:jc w:val="both"/>
        <w:rPr>
          <w:sz w:val="20"/>
          <w:szCs w:val="20"/>
        </w:rPr>
      </w:pPr>
      <w:r w:rsidRPr="00A11D1A">
        <w:rPr>
          <w:sz w:val="20"/>
          <w:szCs w:val="20"/>
        </w:rPr>
        <w:t xml:space="preserve">La selezione dei fornitori e la determinazione delle condizioni di acquisto sono basate su una valutazione obiettiva della qualità, del prezzo e della capacità di fornire e garantire servizi di livello adeguato. </w:t>
      </w:r>
    </w:p>
    <w:p w14:paraId="7D33ACAD" w14:textId="77777777" w:rsidR="00C46537" w:rsidRPr="00A11D1A" w:rsidRDefault="00C46537" w:rsidP="00D44D13">
      <w:pPr>
        <w:pStyle w:val="Default"/>
        <w:jc w:val="both"/>
        <w:rPr>
          <w:sz w:val="20"/>
          <w:szCs w:val="20"/>
        </w:rPr>
      </w:pPr>
      <w:r w:rsidRPr="00A11D1A">
        <w:rPr>
          <w:sz w:val="20"/>
          <w:szCs w:val="20"/>
        </w:rPr>
        <w:t xml:space="preserve">Ai soggetti preposti alla funzione approvvigionamento è fatto divieto di: </w:t>
      </w:r>
    </w:p>
    <w:p w14:paraId="42747530" w14:textId="77777777" w:rsidR="00C46537" w:rsidRPr="00A11D1A" w:rsidRDefault="00C46537" w:rsidP="00D44D13">
      <w:pPr>
        <w:pStyle w:val="Testo2"/>
        <w:numPr>
          <w:ilvl w:val="0"/>
          <w:numId w:val="19"/>
        </w:numPr>
        <w:spacing w:before="0" w:after="0" w:line="240" w:lineRule="auto"/>
        <w:rPr>
          <w:rFonts w:cs="Arial"/>
          <w:sz w:val="20"/>
        </w:rPr>
      </w:pPr>
      <w:r w:rsidRPr="00A11D1A">
        <w:rPr>
          <w:rFonts w:cs="Arial"/>
          <w:sz w:val="20"/>
        </w:rPr>
        <w:t xml:space="preserve">ricevere alcuna forma di corrispettivo da parte di chiunque per l'esecuzione di un atto del proprio ufficio o contrario ai doveri d'ufficio; </w:t>
      </w:r>
    </w:p>
    <w:p w14:paraId="08C09486" w14:textId="77777777" w:rsidR="00C46537" w:rsidRPr="00A11D1A" w:rsidRDefault="00C46537" w:rsidP="00D44D13">
      <w:pPr>
        <w:pStyle w:val="Testo2"/>
        <w:numPr>
          <w:ilvl w:val="0"/>
          <w:numId w:val="19"/>
        </w:numPr>
        <w:spacing w:before="0" w:after="0" w:line="240" w:lineRule="auto"/>
        <w:rPr>
          <w:rFonts w:cs="Arial"/>
          <w:sz w:val="20"/>
        </w:rPr>
      </w:pPr>
      <w:r w:rsidRPr="00A11D1A">
        <w:rPr>
          <w:rFonts w:cs="Arial"/>
          <w:sz w:val="20"/>
        </w:rPr>
        <w:t xml:space="preserve">subire alcuna forma di condizionamento da parte di terzi estranei al Gruppo e dallo stesso non autorizzati, per l'assunzione di decisioni e/o l'esecuzione di atti relativi alla propria attività lavorativa; </w:t>
      </w:r>
    </w:p>
    <w:p w14:paraId="5F0E833D" w14:textId="77777777" w:rsidR="00C46537" w:rsidRPr="00A11D1A" w:rsidRDefault="00C46537" w:rsidP="00D44D13">
      <w:pPr>
        <w:pStyle w:val="Testo2"/>
        <w:numPr>
          <w:ilvl w:val="0"/>
          <w:numId w:val="19"/>
        </w:numPr>
        <w:spacing w:before="0" w:after="0" w:line="240" w:lineRule="auto"/>
        <w:rPr>
          <w:rFonts w:cs="Arial"/>
          <w:sz w:val="20"/>
        </w:rPr>
      </w:pPr>
      <w:r w:rsidRPr="00A11D1A">
        <w:rPr>
          <w:rFonts w:cs="Arial"/>
          <w:sz w:val="20"/>
        </w:rPr>
        <w:t xml:space="preserve">accettare omaggi o altre forme di beneficio che non siano ascrivibili alle normali relazioni di cortesia (vedi sopra). </w:t>
      </w:r>
    </w:p>
    <w:p w14:paraId="4ACD9B98" w14:textId="77777777" w:rsidR="00C46537" w:rsidRPr="00A11D1A" w:rsidRDefault="00C46537" w:rsidP="00C46537">
      <w:pPr>
        <w:pStyle w:val="Default"/>
        <w:jc w:val="both"/>
        <w:rPr>
          <w:sz w:val="20"/>
          <w:szCs w:val="20"/>
        </w:rPr>
      </w:pPr>
    </w:p>
    <w:p w14:paraId="4CD6E74A"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Partecipazione in organizzazioni sindacali e/o partiti politici </w:t>
      </w:r>
    </w:p>
    <w:p w14:paraId="6B73F040" w14:textId="77777777" w:rsidR="00C46537" w:rsidRPr="00A11D1A" w:rsidRDefault="00C46537" w:rsidP="00C46537">
      <w:pPr>
        <w:pStyle w:val="Default"/>
        <w:jc w:val="both"/>
        <w:rPr>
          <w:sz w:val="20"/>
          <w:szCs w:val="20"/>
        </w:rPr>
      </w:pPr>
      <w:r w:rsidRPr="00A11D1A">
        <w:rPr>
          <w:sz w:val="20"/>
          <w:szCs w:val="20"/>
        </w:rPr>
        <w:t xml:space="preserve">Qualsiasi rapporto del Gruppo con organizzazioni sindacali, partiti politici e loro rappresentanti o candidati deve essere improntato ai più elevati principi di trasparenza e correttezza. </w:t>
      </w:r>
    </w:p>
    <w:p w14:paraId="59D4B671" w14:textId="77777777" w:rsidR="00C46537" w:rsidRPr="00A11D1A" w:rsidRDefault="00C46537" w:rsidP="00C46537">
      <w:pPr>
        <w:pStyle w:val="Default"/>
        <w:jc w:val="both"/>
        <w:rPr>
          <w:sz w:val="20"/>
          <w:szCs w:val="20"/>
        </w:rPr>
      </w:pPr>
      <w:r w:rsidRPr="00A11D1A">
        <w:rPr>
          <w:sz w:val="20"/>
          <w:szCs w:val="20"/>
        </w:rPr>
        <w:t xml:space="preserve">Eventuali contributi economici da parte del Gruppo sono ammessi solo se previsti da disposizioni di legge, previa autorizzazione della Direzione. </w:t>
      </w:r>
    </w:p>
    <w:p w14:paraId="5067FC2B" w14:textId="77777777" w:rsidR="00C46537" w:rsidRPr="00A11D1A" w:rsidRDefault="00C46537" w:rsidP="00C46537">
      <w:pPr>
        <w:pStyle w:val="Default"/>
        <w:jc w:val="both"/>
        <w:rPr>
          <w:sz w:val="20"/>
          <w:szCs w:val="20"/>
        </w:rPr>
      </w:pPr>
      <w:r w:rsidRPr="00A11D1A">
        <w:rPr>
          <w:sz w:val="20"/>
          <w:szCs w:val="20"/>
        </w:rPr>
        <w:t xml:space="preserve">Eventuali contributi economici da parte di dipendenti del Gruppo, così come l’attività da essi prestata, sono da intendersi esclusivamente versati a titolo personale e volontario. </w:t>
      </w:r>
    </w:p>
    <w:p w14:paraId="4041E5C6" w14:textId="77777777" w:rsidR="00C46537" w:rsidRPr="00A11D1A" w:rsidRDefault="00C46537" w:rsidP="00C46537">
      <w:pPr>
        <w:pStyle w:val="Default"/>
        <w:jc w:val="both"/>
        <w:rPr>
          <w:b/>
          <w:bCs/>
          <w:sz w:val="20"/>
          <w:szCs w:val="20"/>
          <w:u w:val="single"/>
        </w:rPr>
      </w:pPr>
    </w:p>
    <w:p w14:paraId="3B18A2D7"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Rispetto della sicurezza ed ambiente </w:t>
      </w:r>
    </w:p>
    <w:p w14:paraId="3B2BD7A4" w14:textId="77777777" w:rsidR="00C46537" w:rsidRPr="00A11D1A" w:rsidRDefault="00C46537" w:rsidP="00C46537">
      <w:pPr>
        <w:pStyle w:val="Default"/>
        <w:jc w:val="both"/>
        <w:rPr>
          <w:sz w:val="20"/>
          <w:szCs w:val="20"/>
        </w:rPr>
      </w:pPr>
      <w:r w:rsidRPr="00A11D1A">
        <w:rPr>
          <w:sz w:val="20"/>
          <w:szCs w:val="20"/>
        </w:rPr>
        <w:t xml:space="preserve">Ogni dipendente deve rispettare le prescrizioni aziendali in materia ambientale, in particolare quelle relative ai rifiuti, allo stoccaggio dei materiali, agli sversamenti e alle emissioni. </w:t>
      </w:r>
    </w:p>
    <w:p w14:paraId="1BFC77A3" w14:textId="77777777" w:rsidR="00D44D13" w:rsidRPr="00A11D1A" w:rsidRDefault="00C46537" w:rsidP="00D44D13">
      <w:pPr>
        <w:pStyle w:val="Default"/>
        <w:jc w:val="both"/>
        <w:rPr>
          <w:sz w:val="20"/>
          <w:szCs w:val="20"/>
        </w:rPr>
      </w:pPr>
      <w:r w:rsidRPr="00A11D1A">
        <w:rPr>
          <w:sz w:val="20"/>
          <w:szCs w:val="20"/>
        </w:rPr>
        <w:t xml:space="preserve">Ogni dipendente deve rispettare le prescrizioni aziendali in materia di salute e sicurezza sul luogo di lavoro in particolare sull’impiego dei dispositivi di protezione e rispetto delle procedure operative relative alla sicurezza sul posto di lavoro; inoltre non deve porre gli altri dipendenti di fronte a rischi inutili che possano provocare danni alla loro salute o incolumità fisica. </w:t>
      </w:r>
    </w:p>
    <w:p w14:paraId="3F865F83" w14:textId="77777777" w:rsidR="00D44D13" w:rsidRPr="00A11D1A" w:rsidRDefault="00D44D13" w:rsidP="00D44D13">
      <w:pPr>
        <w:pStyle w:val="Default"/>
        <w:jc w:val="both"/>
        <w:rPr>
          <w:b/>
          <w:bCs/>
          <w:sz w:val="20"/>
          <w:szCs w:val="20"/>
        </w:rPr>
      </w:pPr>
    </w:p>
    <w:p w14:paraId="210B0061" w14:textId="77777777" w:rsidR="00D44D13" w:rsidRPr="00A11D1A" w:rsidRDefault="00D44D13">
      <w:pPr>
        <w:rPr>
          <w:rFonts w:ascii="Arial" w:eastAsiaTheme="minorHAnsi" w:hAnsi="Arial" w:cs="Arial"/>
          <w:b/>
          <w:bCs/>
          <w:color w:val="000000"/>
          <w:lang w:eastAsia="en-US"/>
        </w:rPr>
      </w:pPr>
      <w:r w:rsidRPr="00A11D1A">
        <w:rPr>
          <w:b/>
          <w:bCs/>
        </w:rPr>
        <w:br w:type="page"/>
      </w:r>
    </w:p>
    <w:p w14:paraId="3E1A5045" w14:textId="77777777" w:rsidR="00C46537" w:rsidRPr="00A11D1A" w:rsidRDefault="00C46537" w:rsidP="00C46537">
      <w:pPr>
        <w:pStyle w:val="Default"/>
        <w:jc w:val="both"/>
        <w:rPr>
          <w:b/>
          <w:bCs/>
          <w:sz w:val="20"/>
          <w:szCs w:val="20"/>
        </w:rPr>
      </w:pPr>
      <w:r w:rsidRPr="00A11D1A">
        <w:rPr>
          <w:b/>
          <w:bCs/>
          <w:sz w:val="20"/>
          <w:szCs w:val="20"/>
        </w:rPr>
        <w:lastRenderedPageBreak/>
        <w:t xml:space="preserve">4) DISPOSIZIONI APPLICATIVE </w:t>
      </w:r>
    </w:p>
    <w:p w14:paraId="12864867" w14:textId="77777777" w:rsidR="00C46537" w:rsidRPr="00A11D1A" w:rsidRDefault="00C46537" w:rsidP="00C46537">
      <w:pPr>
        <w:pStyle w:val="Default"/>
        <w:jc w:val="both"/>
        <w:rPr>
          <w:b/>
          <w:bCs/>
          <w:sz w:val="20"/>
          <w:szCs w:val="20"/>
        </w:rPr>
      </w:pPr>
    </w:p>
    <w:p w14:paraId="44944905"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Ambito di applicazione </w:t>
      </w:r>
    </w:p>
    <w:p w14:paraId="07C2281A" w14:textId="77777777" w:rsidR="00C46537" w:rsidRPr="00A11D1A" w:rsidRDefault="00C46537" w:rsidP="00C46537">
      <w:pPr>
        <w:pStyle w:val="Default"/>
        <w:jc w:val="both"/>
        <w:rPr>
          <w:sz w:val="20"/>
          <w:szCs w:val="20"/>
        </w:rPr>
      </w:pPr>
      <w:r w:rsidRPr="00A11D1A">
        <w:rPr>
          <w:sz w:val="20"/>
          <w:szCs w:val="20"/>
        </w:rPr>
        <w:t xml:space="preserve">I principi e le disposizioni del Codice si intendono vincolanti per gli amministratori, i dipendenti e tutti coloro che intrattengono rapporti, di qualunque natura, anche temporanea, con una società del gruppo. </w:t>
      </w:r>
    </w:p>
    <w:p w14:paraId="3E891469" w14:textId="77777777" w:rsidR="00C46537" w:rsidRPr="00A11D1A" w:rsidRDefault="00C46537" w:rsidP="00C46537">
      <w:pPr>
        <w:pStyle w:val="Default"/>
        <w:jc w:val="both"/>
        <w:rPr>
          <w:b/>
          <w:bCs/>
          <w:sz w:val="20"/>
          <w:szCs w:val="20"/>
          <w:u w:val="single"/>
        </w:rPr>
      </w:pPr>
    </w:p>
    <w:p w14:paraId="2BE0C501"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Approvazione </w:t>
      </w:r>
    </w:p>
    <w:p w14:paraId="68F28E6E" w14:textId="77777777" w:rsidR="00C46537" w:rsidRPr="00A11D1A" w:rsidRDefault="00C46537" w:rsidP="00C46537">
      <w:pPr>
        <w:pStyle w:val="Default"/>
        <w:jc w:val="both"/>
        <w:rPr>
          <w:sz w:val="20"/>
          <w:szCs w:val="20"/>
        </w:rPr>
      </w:pPr>
      <w:r w:rsidRPr="00A11D1A">
        <w:rPr>
          <w:sz w:val="20"/>
          <w:szCs w:val="20"/>
        </w:rPr>
        <w:t xml:space="preserve">Il Codice è approvato dalla Direzione del Gruppo ed è soggetto a revisione a fronte dei contributi di parti terze, delle evoluzioni normative e nonché dell’esperienza acquisita nella sua applicazione. </w:t>
      </w:r>
    </w:p>
    <w:p w14:paraId="3C4EEE59" w14:textId="77777777" w:rsidR="00C46537" w:rsidRPr="00A11D1A" w:rsidRDefault="00C46537" w:rsidP="00C46537">
      <w:pPr>
        <w:pStyle w:val="Default"/>
        <w:jc w:val="both"/>
        <w:rPr>
          <w:sz w:val="20"/>
          <w:szCs w:val="20"/>
        </w:rPr>
      </w:pPr>
    </w:p>
    <w:p w14:paraId="3B1AA4BF"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Divulgazione </w:t>
      </w:r>
    </w:p>
    <w:p w14:paraId="082F1A1E" w14:textId="77777777" w:rsidR="00C46537" w:rsidRPr="00A11D1A" w:rsidRDefault="00C46537" w:rsidP="00C46537">
      <w:pPr>
        <w:pStyle w:val="Default"/>
        <w:jc w:val="both"/>
        <w:rPr>
          <w:sz w:val="20"/>
          <w:szCs w:val="20"/>
        </w:rPr>
      </w:pPr>
      <w:r w:rsidRPr="00A11D1A">
        <w:rPr>
          <w:sz w:val="20"/>
          <w:szCs w:val="20"/>
        </w:rPr>
        <w:t xml:space="preserve">Il Codice è portato a conoscenza di tutti i destinatari, come sopra definiti, mediante: </w:t>
      </w:r>
    </w:p>
    <w:p w14:paraId="1209A580" w14:textId="77777777" w:rsidR="00C46537" w:rsidRPr="00A11D1A" w:rsidRDefault="00C46537" w:rsidP="00C46537">
      <w:pPr>
        <w:pStyle w:val="Default"/>
        <w:jc w:val="both"/>
        <w:rPr>
          <w:sz w:val="20"/>
          <w:szCs w:val="20"/>
        </w:rPr>
      </w:pPr>
      <w:r w:rsidRPr="00A11D1A">
        <w:rPr>
          <w:sz w:val="20"/>
          <w:szCs w:val="20"/>
        </w:rPr>
        <w:t xml:space="preserve">- affissione nelle bacheche dei luoghi di lavoro, </w:t>
      </w:r>
    </w:p>
    <w:p w14:paraId="171EE69C" w14:textId="77777777" w:rsidR="00C46537" w:rsidRPr="00A11D1A" w:rsidRDefault="00C46537" w:rsidP="00C46537">
      <w:pPr>
        <w:pStyle w:val="Default"/>
        <w:jc w:val="both"/>
        <w:rPr>
          <w:sz w:val="20"/>
          <w:szCs w:val="20"/>
        </w:rPr>
      </w:pPr>
      <w:r w:rsidRPr="00A11D1A">
        <w:rPr>
          <w:sz w:val="20"/>
          <w:szCs w:val="20"/>
        </w:rPr>
        <w:t xml:space="preserve">- pubblicazione nel sito internet del Gruppo, www.polplastic.it, dal quale è liberamente scaricabile. </w:t>
      </w:r>
    </w:p>
    <w:p w14:paraId="1781B09D" w14:textId="77777777" w:rsidR="00C46537" w:rsidRPr="00A11D1A" w:rsidRDefault="00C46537" w:rsidP="00C46537">
      <w:pPr>
        <w:pStyle w:val="Default"/>
        <w:jc w:val="both"/>
        <w:rPr>
          <w:sz w:val="20"/>
          <w:szCs w:val="20"/>
        </w:rPr>
      </w:pPr>
    </w:p>
    <w:p w14:paraId="65612484"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Referente </w:t>
      </w:r>
    </w:p>
    <w:p w14:paraId="5AC2BF9B" w14:textId="77777777" w:rsidR="00C46537" w:rsidRPr="00A11D1A" w:rsidRDefault="00C46537" w:rsidP="00C46537">
      <w:pPr>
        <w:pStyle w:val="Default"/>
        <w:jc w:val="both"/>
        <w:rPr>
          <w:sz w:val="20"/>
          <w:szCs w:val="20"/>
        </w:rPr>
      </w:pPr>
      <w:r w:rsidRPr="00A11D1A">
        <w:rPr>
          <w:sz w:val="20"/>
          <w:szCs w:val="20"/>
        </w:rPr>
        <w:t xml:space="preserve">AI fine di favorire la diffusione e la piena applicazione del Codice, il Gruppo ha previsto l’identificazione di un Referente nella figura del Responsabile delle Risorse Umane. </w:t>
      </w:r>
    </w:p>
    <w:p w14:paraId="7C3D8D79" w14:textId="77777777" w:rsidR="00C46537" w:rsidRPr="00A11D1A" w:rsidRDefault="00C46537" w:rsidP="00C46537">
      <w:pPr>
        <w:pStyle w:val="Default"/>
        <w:jc w:val="both"/>
        <w:rPr>
          <w:sz w:val="20"/>
          <w:szCs w:val="20"/>
        </w:rPr>
      </w:pPr>
      <w:r w:rsidRPr="00A11D1A">
        <w:rPr>
          <w:sz w:val="20"/>
          <w:szCs w:val="20"/>
        </w:rPr>
        <w:t xml:space="preserve">Il Referente si impegna a: </w:t>
      </w:r>
    </w:p>
    <w:p w14:paraId="606957F0" w14:textId="77777777" w:rsidR="00C46537" w:rsidRPr="00A11D1A" w:rsidRDefault="00C46537" w:rsidP="00C46537">
      <w:pPr>
        <w:pStyle w:val="Default"/>
        <w:jc w:val="both"/>
        <w:rPr>
          <w:sz w:val="20"/>
          <w:szCs w:val="20"/>
        </w:rPr>
      </w:pPr>
      <w:r w:rsidRPr="00A11D1A">
        <w:rPr>
          <w:sz w:val="20"/>
          <w:szCs w:val="20"/>
        </w:rPr>
        <w:t xml:space="preserve">- garantire l’applicazione del presente Codice da parte di tutte le categorie di dipendenti; </w:t>
      </w:r>
    </w:p>
    <w:p w14:paraId="445F6B21" w14:textId="77777777" w:rsidR="00C46537" w:rsidRPr="00A11D1A" w:rsidRDefault="00C46537" w:rsidP="00C46537">
      <w:pPr>
        <w:pStyle w:val="Default"/>
        <w:jc w:val="both"/>
        <w:rPr>
          <w:sz w:val="20"/>
          <w:szCs w:val="20"/>
        </w:rPr>
      </w:pPr>
      <w:r w:rsidRPr="00A11D1A">
        <w:rPr>
          <w:sz w:val="20"/>
          <w:szCs w:val="20"/>
        </w:rPr>
        <w:t xml:space="preserve">- fornire i necessari chiarimenti e supporto per l’applicazione </w:t>
      </w:r>
    </w:p>
    <w:p w14:paraId="1B9D9BC5" w14:textId="77777777" w:rsidR="00C46537" w:rsidRPr="00A11D1A" w:rsidRDefault="00C46537" w:rsidP="00C46537">
      <w:pPr>
        <w:pStyle w:val="Default"/>
        <w:jc w:val="both"/>
        <w:rPr>
          <w:sz w:val="20"/>
          <w:szCs w:val="20"/>
        </w:rPr>
      </w:pPr>
      <w:r w:rsidRPr="00A11D1A">
        <w:rPr>
          <w:sz w:val="20"/>
          <w:szCs w:val="20"/>
        </w:rPr>
        <w:t xml:space="preserve">- gestire nella massima riservatezza le segnalazioni ricevute; </w:t>
      </w:r>
    </w:p>
    <w:p w14:paraId="086D92B0" w14:textId="77777777" w:rsidR="00C46537" w:rsidRPr="00A11D1A" w:rsidRDefault="00C46537" w:rsidP="00C46537">
      <w:pPr>
        <w:pStyle w:val="Default"/>
        <w:jc w:val="both"/>
        <w:rPr>
          <w:sz w:val="20"/>
          <w:szCs w:val="20"/>
        </w:rPr>
      </w:pPr>
      <w:r w:rsidRPr="00A11D1A">
        <w:rPr>
          <w:sz w:val="20"/>
          <w:szCs w:val="20"/>
        </w:rPr>
        <w:t xml:space="preserve">- segnalare alla Direzione eventuali violazioni del presente Codice. </w:t>
      </w:r>
    </w:p>
    <w:p w14:paraId="6EA10D4D" w14:textId="77777777" w:rsidR="00D44D13" w:rsidRPr="00A11D1A" w:rsidRDefault="00D44D13" w:rsidP="00C46537">
      <w:pPr>
        <w:pStyle w:val="Default"/>
        <w:jc w:val="both"/>
        <w:rPr>
          <w:sz w:val="20"/>
          <w:szCs w:val="20"/>
        </w:rPr>
      </w:pPr>
    </w:p>
    <w:p w14:paraId="338838FC"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Segnalazioni </w:t>
      </w:r>
    </w:p>
    <w:p w14:paraId="0BFEF8B0" w14:textId="77777777" w:rsidR="00C46537" w:rsidRPr="00A11D1A" w:rsidRDefault="00C46537" w:rsidP="00C46537">
      <w:pPr>
        <w:pStyle w:val="Default"/>
        <w:jc w:val="both"/>
        <w:rPr>
          <w:sz w:val="20"/>
          <w:szCs w:val="20"/>
        </w:rPr>
      </w:pPr>
      <w:r w:rsidRPr="00A11D1A">
        <w:rPr>
          <w:sz w:val="20"/>
          <w:szCs w:val="20"/>
        </w:rPr>
        <w:t xml:space="preserve">Tutti i Destinatari possono segnalare ogni violazione o sospetto di violazione del Codice al Referente, per iscritto e in forma anonima e non, attraverso: </w:t>
      </w:r>
    </w:p>
    <w:p w14:paraId="4F9722F2" w14:textId="77777777" w:rsidR="00C46537" w:rsidRPr="00A11D1A" w:rsidRDefault="00C46537" w:rsidP="00C46537">
      <w:pPr>
        <w:pStyle w:val="Default"/>
        <w:jc w:val="both"/>
        <w:rPr>
          <w:sz w:val="20"/>
          <w:szCs w:val="20"/>
        </w:rPr>
      </w:pPr>
      <w:r w:rsidRPr="00A11D1A">
        <w:rPr>
          <w:sz w:val="20"/>
          <w:szCs w:val="20"/>
        </w:rPr>
        <w:t xml:space="preserve">- le apposite cassette dislocate all’interno di ogni stabilimento, </w:t>
      </w:r>
    </w:p>
    <w:p w14:paraId="742481CA" w14:textId="77777777" w:rsidR="00C46537" w:rsidRPr="00A11D1A" w:rsidRDefault="00C46537" w:rsidP="00C46537">
      <w:pPr>
        <w:pStyle w:val="Default"/>
        <w:jc w:val="both"/>
        <w:rPr>
          <w:sz w:val="20"/>
          <w:szCs w:val="20"/>
        </w:rPr>
      </w:pPr>
      <w:r w:rsidRPr="00A11D1A">
        <w:rPr>
          <w:sz w:val="20"/>
          <w:szCs w:val="20"/>
        </w:rPr>
        <w:t xml:space="preserve">- mezzo posta al seguente indirizzo: </w:t>
      </w:r>
    </w:p>
    <w:p w14:paraId="37942775" w14:textId="77777777" w:rsidR="00C46537" w:rsidRPr="00A11D1A" w:rsidRDefault="00C46537" w:rsidP="00C46537">
      <w:pPr>
        <w:pStyle w:val="Default"/>
        <w:jc w:val="both"/>
        <w:rPr>
          <w:i/>
          <w:iCs/>
          <w:sz w:val="20"/>
          <w:szCs w:val="20"/>
        </w:rPr>
      </w:pPr>
    </w:p>
    <w:p w14:paraId="49BA7DC2" w14:textId="77777777" w:rsidR="00C46537" w:rsidRPr="00A11D1A" w:rsidRDefault="00C46537" w:rsidP="00C46537">
      <w:pPr>
        <w:pStyle w:val="Default"/>
        <w:jc w:val="both"/>
        <w:rPr>
          <w:i/>
          <w:iCs/>
          <w:sz w:val="20"/>
          <w:szCs w:val="20"/>
        </w:rPr>
      </w:pPr>
      <w:r w:rsidRPr="00A11D1A">
        <w:rPr>
          <w:i/>
          <w:iCs/>
          <w:sz w:val="20"/>
          <w:szCs w:val="20"/>
        </w:rPr>
        <w:t>Polplastic S</w:t>
      </w:r>
      <w:r w:rsidR="00D44D13" w:rsidRPr="00A11D1A">
        <w:rPr>
          <w:i/>
          <w:iCs/>
          <w:sz w:val="20"/>
          <w:szCs w:val="20"/>
        </w:rPr>
        <w:t>.p.A.</w:t>
      </w:r>
    </w:p>
    <w:p w14:paraId="1277558B" w14:textId="77777777" w:rsidR="00C46537" w:rsidRPr="00A11D1A" w:rsidRDefault="00C46537" w:rsidP="00C46537">
      <w:pPr>
        <w:pStyle w:val="Default"/>
        <w:jc w:val="both"/>
        <w:rPr>
          <w:i/>
          <w:iCs/>
          <w:sz w:val="20"/>
          <w:szCs w:val="20"/>
        </w:rPr>
      </w:pPr>
      <w:r w:rsidRPr="00A11D1A">
        <w:rPr>
          <w:i/>
          <w:iCs/>
          <w:sz w:val="20"/>
          <w:szCs w:val="20"/>
        </w:rPr>
        <w:t xml:space="preserve">Via </w:t>
      </w:r>
      <w:proofErr w:type="spellStart"/>
      <w:r w:rsidRPr="00A11D1A">
        <w:rPr>
          <w:i/>
          <w:iCs/>
          <w:sz w:val="20"/>
          <w:szCs w:val="20"/>
        </w:rPr>
        <w:t>Cazzaghetto</w:t>
      </w:r>
      <w:proofErr w:type="spellEnd"/>
      <w:r w:rsidRPr="00A11D1A">
        <w:rPr>
          <w:i/>
          <w:iCs/>
          <w:sz w:val="20"/>
          <w:szCs w:val="20"/>
        </w:rPr>
        <w:t xml:space="preserve">, 127/a </w:t>
      </w:r>
      <w:r w:rsidR="00D44D13" w:rsidRPr="00A11D1A">
        <w:rPr>
          <w:i/>
          <w:iCs/>
          <w:sz w:val="20"/>
          <w:szCs w:val="20"/>
        </w:rPr>
        <w:t xml:space="preserve">- </w:t>
      </w:r>
      <w:r w:rsidRPr="00A11D1A">
        <w:rPr>
          <w:i/>
          <w:iCs/>
          <w:sz w:val="20"/>
          <w:szCs w:val="20"/>
        </w:rPr>
        <w:t xml:space="preserve">30031 Arino di Dolo (VE) </w:t>
      </w:r>
    </w:p>
    <w:p w14:paraId="071975B7" w14:textId="77777777" w:rsidR="00C46537" w:rsidRPr="00A11D1A" w:rsidRDefault="00C46537" w:rsidP="00C46537">
      <w:pPr>
        <w:pStyle w:val="Default"/>
        <w:jc w:val="both"/>
        <w:rPr>
          <w:sz w:val="20"/>
          <w:szCs w:val="20"/>
        </w:rPr>
      </w:pPr>
    </w:p>
    <w:p w14:paraId="76C59424" w14:textId="77777777" w:rsidR="00C46537" w:rsidRPr="00A11D1A" w:rsidRDefault="00C46537" w:rsidP="00C46537">
      <w:pPr>
        <w:pStyle w:val="Default"/>
        <w:jc w:val="both"/>
        <w:rPr>
          <w:sz w:val="20"/>
          <w:szCs w:val="20"/>
        </w:rPr>
      </w:pPr>
      <w:r w:rsidRPr="00A11D1A">
        <w:rPr>
          <w:sz w:val="20"/>
          <w:szCs w:val="20"/>
        </w:rPr>
        <w:t xml:space="preserve">Tali segnalazioni dovranno essere sufficientemente precise e circostanziate e riconducibili ad un definito evento o area. </w:t>
      </w:r>
    </w:p>
    <w:p w14:paraId="14D11ECB" w14:textId="77777777" w:rsidR="00C46537" w:rsidRPr="00A11D1A" w:rsidRDefault="00C46537" w:rsidP="00C46537">
      <w:pPr>
        <w:pStyle w:val="Default"/>
        <w:jc w:val="both"/>
        <w:rPr>
          <w:sz w:val="20"/>
          <w:szCs w:val="20"/>
        </w:rPr>
      </w:pPr>
      <w:r w:rsidRPr="00A11D1A">
        <w:rPr>
          <w:sz w:val="20"/>
          <w:szCs w:val="20"/>
        </w:rPr>
        <w:t xml:space="preserve">Il Referente garantisce la riservatezza agli autori delle segnalazioni. </w:t>
      </w:r>
    </w:p>
    <w:p w14:paraId="35971302" w14:textId="77777777" w:rsidR="00C46537" w:rsidRPr="00A11D1A" w:rsidRDefault="00C46537" w:rsidP="00C46537">
      <w:pPr>
        <w:pStyle w:val="Default"/>
        <w:jc w:val="both"/>
        <w:rPr>
          <w:sz w:val="20"/>
          <w:szCs w:val="20"/>
        </w:rPr>
      </w:pPr>
      <w:r w:rsidRPr="00A11D1A">
        <w:rPr>
          <w:sz w:val="20"/>
          <w:szCs w:val="20"/>
        </w:rPr>
        <w:t xml:space="preserve">Inoltre provvederà a valutare le segnalazioni ricevute al fine di adottare il provvedimento più opportuno e nell’ipotesi di accertata violazione del Codice, riporterà la segnalazione e gli eventuali suggerimenti alla Direzione. </w:t>
      </w:r>
    </w:p>
    <w:p w14:paraId="7FC11594" w14:textId="77777777" w:rsidR="00C46537" w:rsidRPr="00A11D1A" w:rsidRDefault="00C46537" w:rsidP="00C46537">
      <w:pPr>
        <w:pStyle w:val="Default"/>
        <w:jc w:val="both"/>
        <w:rPr>
          <w:sz w:val="20"/>
          <w:szCs w:val="20"/>
        </w:rPr>
      </w:pPr>
    </w:p>
    <w:p w14:paraId="2D65D783"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Sanzioni </w:t>
      </w:r>
    </w:p>
    <w:p w14:paraId="37098319" w14:textId="77777777" w:rsidR="00C46537" w:rsidRPr="00A11D1A" w:rsidRDefault="00C46537" w:rsidP="00C46537">
      <w:pPr>
        <w:pStyle w:val="Default"/>
        <w:jc w:val="both"/>
        <w:rPr>
          <w:sz w:val="20"/>
          <w:szCs w:val="20"/>
        </w:rPr>
      </w:pPr>
      <w:r w:rsidRPr="00A11D1A">
        <w:rPr>
          <w:sz w:val="20"/>
          <w:szCs w:val="20"/>
        </w:rPr>
        <w:t xml:space="preserve">L’osservanza delle norme del Codice deve considerarsi parte essenziale delle obbligazioni contrattuali dei Dipendenti ai sensi e per gli effetti dell’articolo 2104 del Codice Civile, sopra riportato. La violazione delle norme del Codice potrà costituire inadempimento delle obbligazioni primarie del rapporto di lavoro o illecito disciplinare, nel rispetto delle procedure previste dall’art. 7 dello Statuto dei Lavoratori, con ogni conseguenza di legge, anche in ordine alla conservazione del rapporto di lavoro, e potrà comportare il risarcimento dei danni dalla stessa derivanti. </w:t>
      </w:r>
    </w:p>
    <w:p w14:paraId="02F72D01" w14:textId="77777777" w:rsidR="00C46537" w:rsidRPr="00A11D1A" w:rsidRDefault="00C46537" w:rsidP="00C46537">
      <w:pPr>
        <w:pStyle w:val="Default"/>
        <w:jc w:val="both"/>
        <w:rPr>
          <w:sz w:val="20"/>
          <w:szCs w:val="20"/>
        </w:rPr>
      </w:pPr>
      <w:r w:rsidRPr="00A11D1A">
        <w:rPr>
          <w:sz w:val="20"/>
          <w:szCs w:val="20"/>
        </w:rPr>
        <w:t xml:space="preserve">L’osservanza del Codice deve considerarsi parte essenziale delle obbligazioni contrattuali assunte dai Collaboratori e/o dai soggetti aventi relazioni d’affari con l’impresa. La violazione delle norme del Codice potrà essere considerato inadempimento delle obbligazioni contrattuali, con ogni conseguenza di legge, anche in ordine alla risoluzione del contratto e/o dell’incarico e potrà comportare il risarcimento dei danni dalla stessa derivanti. </w:t>
      </w:r>
    </w:p>
    <w:p w14:paraId="5F862773" w14:textId="77777777" w:rsidR="00D44D13" w:rsidRPr="00A11D1A" w:rsidRDefault="00D44D13" w:rsidP="00C46537">
      <w:pPr>
        <w:pStyle w:val="Default"/>
        <w:jc w:val="both"/>
        <w:rPr>
          <w:sz w:val="20"/>
          <w:szCs w:val="20"/>
        </w:rPr>
      </w:pPr>
    </w:p>
    <w:p w14:paraId="38A44770" w14:textId="77777777" w:rsidR="00C46537" w:rsidRPr="00A11D1A" w:rsidRDefault="00C46537" w:rsidP="00C46537">
      <w:pPr>
        <w:pStyle w:val="Default"/>
        <w:jc w:val="both"/>
        <w:rPr>
          <w:b/>
          <w:bCs/>
          <w:sz w:val="20"/>
          <w:szCs w:val="20"/>
          <w:u w:val="single"/>
        </w:rPr>
      </w:pPr>
      <w:r w:rsidRPr="00A11D1A">
        <w:rPr>
          <w:b/>
          <w:bCs/>
          <w:sz w:val="20"/>
          <w:szCs w:val="20"/>
          <w:u w:val="single"/>
        </w:rPr>
        <w:t xml:space="preserve">Informazioni </w:t>
      </w:r>
    </w:p>
    <w:p w14:paraId="11556A4F" w14:textId="77777777" w:rsidR="00C46537" w:rsidRPr="00A11D1A" w:rsidRDefault="00C46537" w:rsidP="00C46537">
      <w:pPr>
        <w:pStyle w:val="Default"/>
        <w:jc w:val="both"/>
        <w:rPr>
          <w:sz w:val="20"/>
          <w:szCs w:val="20"/>
        </w:rPr>
      </w:pPr>
      <w:r w:rsidRPr="00A11D1A">
        <w:rPr>
          <w:sz w:val="20"/>
          <w:szCs w:val="20"/>
        </w:rPr>
        <w:t xml:space="preserve">Tutti i possibili Destinatari potranno rivolgersi al Referente per qualsiasi chiarimento relativo all’interpretazione o all’applicazione delle linee guida indicate nel presente Codice. </w:t>
      </w:r>
    </w:p>
    <w:p w14:paraId="14DC0B47" w14:textId="77777777" w:rsidR="00C46537" w:rsidRPr="00A11D1A" w:rsidRDefault="00C46537" w:rsidP="00C46537">
      <w:pPr>
        <w:pStyle w:val="Default"/>
        <w:jc w:val="both"/>
        <w:rPr>
          <w:sz w:val="20"/>
          <w:szCs w:val="20"/>
        </w:rPr>
      </w:pPr>
      <w:r w:rsidRPr="00A11D1A">
        <w:rPr>
          <w:sz w:val="20"/>
          <w:szCs w:val="20"/>
        </w:rPr>
        <w:t xml:space="preserve">A tutte le richieste di chiarimenti verrà data una tempestiva risposta ed in particolare ogni contributo sarà valutato positivamente. </w:t>
      </w:r>
    </w:p>
    <w:p w14:paraId="58A96D92" w14:textId="77777777" w:rsidR="00C46537" w:rsidRPr="00A11D1A" w:rsidRDefault="00C46537" w:rsidP="00C46537">
      <w:pPr>
        <w:pStyle w:val="Default"/>
        <w:ind w:left="4248" w:firstLine="708"/>
        <w:jc w:val="both"/>
        <w:rPr>
          <w:sz w:val="20"/>
          <w:szCs w:val="20"/>
        </w:rPr>
      </w:pPr>
      <w:r w:rsidRPr="00A11D1A">
        <w:rPr>
          <w:sz w:val="20"/>
          <w:szCs w:val="20"/>
        </w:rPr>
        <w:t xml:space="preserve">LA DIREZIONE DEL GRUPPO POLPLASTIC </w:t>
      </w:r>
    </w:p>
    <w:p w14:paraId="76DD5E84" w14:textId="77777777" w:rsidR="00C46537" w:rsidRPr="00D44D13" w:rsidRDefault="00C46537" w:rsidP="00C46537">
      <w:pPr>
        <w:pStyle w:val="Paragrafoelenco"/>
        <w:ind w:left="6384"/>
        <w:jc w:val="both"/>
        <w:rPr>
          <w:rFonts w:ascii="Arial" w:hAnsi="Arial" w:cs="Arial"/>
        </w:rPr>
      </w:pPr>
      <w:r w:rsidRPr="00A11D1A">
        <w:rPr>
          <w:rFonts w:ascii="Arial" w:hAnsi="Arial" w:cs="Arial"/>
          <w:i/>
          <w:iCs/>
        </w:rPr>
        <w:t xml:space="preserve">  Alberto Poletti</w:t>
      </w:r>
    </w:p>
    <w:sectPr w:rsidR="00C46537" w:rsidRPr="00D44D13" w:rsidSect="00AC06FB">
      <w:headerReference w:type="default" r:id="rId17"/>
      <w:pgSz w:w="11906" w:h="16838"/>
      <w:pgMar w:top="1417" w:right="1134" w:bottom="567" w:left="1134" w:header="720"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E43DE" w14:textId="77777777" w:rsidR="004B718F" w:rsidRDefault="004B718F">
      <w:r>
        <w:separator/>
      </w:r>
    </w:p>
    <w:p w14:paraId="70CE8FA3" w14:textId="77777777" w:rsidR="004B718F" w:rsidRDefault="004B718F"/>
    <w:p w14:paraId="3F6940F3" w14:textId="77777777" w:rsidR="004B718F" w:rsidRDefault="004B718F" w:rsidP="00D7341B"/>
  </w:endnote>
  <w:endnote w:type="continuationSeparator" w:id="0">
    <w:p w14:paraId="071265AE" w14:textId="77777777" w:rsidR="004B718F" w:rsidRDefault="004B718F">
      <w:r>
        <w:continuationSeparator/>
      </w:r>
    </w:p>
    <w:p w14:paraId="67D38A6B" w14:textId="77777777" w:rsidR="004B718F" w:rsidRDefault="004B718F"/>
    <w:p w14:paraId="39720C47" w14:textId="77777777" w:rsidR="004B718F" w:rsidRDefault="004B718F" w:rsidP="00D73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5611" w14:textId="77777777" w:rsidR="004B718F" w:rsidRDefault="004B718F">
      <w:r>
        <w:separator/>
      </w:r>
    </w:p>
    <w:p w14:paraId="235E9D6C" w14:textId="77777777" w:rsidR="004B718F" w:rsidRDefault="004B718F"/>
    <w:p w14:paraId="7FCA0A81" w14:textId="77777777" w:rsidR="004B718F" w:rsidRDefault="004B718F" w:rsidP="00D7341B"/>
  </w:footnote>
  <w:footnote w:type="continuationSeparator" w:id="0">
    <w:p w14:paraId="3439FDE9" w14:textId="77777777" w:rsidR="004B718F" w:rsidRDefault="004B718F">
      <w:r>
        <w:continuationSeparator/>
      </w:r>
    </w:p>
    <w:p w14:paraId="2FCEA95D" w14:textId="77777777" w:rsidR="004B718F" w:rsidRDefault="004B718F"/>
    <w:p w14:paraId="264426D5" w14:textId="77777777" w:rsidR="004B718F" w:rsidRDefault="004B718F" w:rsidP="00D734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60"/>
      <w:gridCol w:w="4216"/>
      <w:gridCol w:w="160"/>
      <w:gridCol w:w="1985"/>
    </w:tblGrid>
    <w:tr w:rsidR="00E0000E" w14:paraId="26FC96BA" w14:textId="77777777" w:rsidTr="00DD4F69">
      <w:trPr>
        <w:cantSplit/>
        <w:trHeight w:val="416"/>
        <w:jc w:val="center"/>
      </w:trPr>
      <w:tc>
        <w:tcPr>
          <w:tcW w:w="2977" w:type="dxa"/>
          <w:vMerge w:val="restart"/>
          <w:vAlign w:val="center"/>
        </w:tcPr>
        <w:p w14:paraId="6394713C" w14:textId="77777777" w:rsidR="00E0000E" w:rsidRDefault="00157952" w:rsidP="001A02E8">
          <w:pPr>
            <w:jc w:val="center"/>
            <w:rPr>
              <w:rFonts w:ascii="Arial" w:hAnsi="Arial" w:cs="Arial"/>
              <w:b/>
              <w:i/>
              <w:sz w:val="32"/>
              <w:szCs w:val="32"/>
            </w:rPr>
          </w:pPr>
          <w:r>
            <w:rPr>
              <w:rFonts w:ascii="Arial" w:hAnsi="Arial" w:cs="Arial"/>
              <w:b/>
              <w:i/>
              <w:noProof/>
              <w:sz w:val="32"/>
              <w:szCs w:val="32"/>
            </w:rPr>
            <w:drawing>
              <wp:inline distT="0" distB="0" distL="0" distR="0" wp14:anchorId="11B10362" wp14:editId="4EDB7C66">
                <wp:extent cx="1828800" cy="51816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518160"/>
                        </a:xfrm>
                        <a:prstGeom prst="rect">
                          <a:avLst/>
                        </a:prstGeom>
                        <a:noFill/>
                      </pic:spPr>
                    </pic:pic>
                  </a:graphicData>
                </a:graphic>
              </wp:inline>
            </w:drawing>
          </w:r>
        </w:p>
      </w:tc>
      <w:tc>
        <w:tcPr>
          <w:tcW w:w="160" w:type="dxa"/>
          <w:tcBorders>
            <w:top w:val="nil"/>
            <w:bottom w:val="nil"/>
            <w:right w:val="single" w:sz="4" w:space="0" w:color="auto"/>
          </w:tcBorders>
        </w:tcPr>
        <w:p w14:paraId="50C9078D" w14:textId="77777777" w:rsidR="00E0000E" w:rsidRDefault="00E0000E">
          <w:pPr>
            <w:pStyle w:val="Pidipagina"/>
            <w:tabs>
              <w:tab w:val="clear" w:pos="4819"/>
              <w:tab w:val="clear" w:pos="9638"/>
            </w:tabs>
            <w:rPr>
              <w:rFonts w:ascii="Arial" w:hAnsi="Arial"/>
            </w:rPr>
          </w:pPr>
        </w:p>
      </w:tc>
      <w:tc>
        <w:tcPr>
          <w:tcW w:w="4216" w:type="dxa"/>
          <w:vMerge w:val="restart"/>
          <w:tcBorders>
            <w:top w:val="single" w:sz="4" w:space="0" w:color="auto"/>
            <w:left w:val="single" w:sz="4" w:space="0" w:color="auto"/>
            <w:bottom w:val="single" w:sz="4" w:space="0" w:color="auto"/>
            <w:right w:val="single" w:sz="4" w:space="0" w:color="auto"/>
          </w:tcBorders>
          <w:shd w:val="pct5" w:color="auto" w:fill="FFFFFF"/>
          <w:vAlign w:val="center"/>
        </w:tcPr>
        <w:p w14:paraId="4B33969F" w14:textId="77777777" w:rsidR="00E0000E" w:rsidRPr="001472C1" w:rsidRDefault="00E0000E">
          <w:pPr>
            <w:pStyle w:val="Intestazione"/>
            <w:tabs>
              <w:tab w:val="clear" w:pos="4819"/>
              <w:tab w:val="clear" w:pos="9638"/>
              <w:tab w:val="left" w:pos="1329"/>
            </w:tabs>
            <w:jc w:val="center"/>
            <w:rPr>
              <w:rFonts w:ascii="Arial" w:hAnsi="Arial" w:cs="Arial"/>
              <w:b/>
            </w:rPr>
          </w:pPr>
          <w:r>
            <w:rPr>
              <w:rFonts w:ascii="Arial" w:hAnsi="Arial" w:cs="Arial"/>
              <w:b/>
            </w:rPr>
            <w:t>POLITICHE AZIENDALI</w:t>
          </w:r>
        </w:p>
      </w:tc>
      <w:tc>
        <w:tcPr>
          <w:tcW w:w="160" w:type="dxa"/>
          <w:tcBorders>
            <w:top w:val="nil"/>
            <w:left w:val="single" w:sz="4" w:space="0" w:color="auto"/>
            <w:bottom w:val="nil"/>
          </w:tcBorders>
        </w:tcPr>
        <w:p w14:paraId="152628E8" w14:textId="77777777" w:rsidR="00E0000E" w:rsidRDefault="00E0000E">
          <w:pPr>
            <w:pStyle w:val="Intestazione"/>
            <w:tabs>
              <w:tab w:val="clear" w:pos="4819"/>
              <w:tab w:val="clear" w:pos="9638"/>
              <w:tab w:val="left" w:pos="1329"/>
            </w:tabs>
            <w:rPr>
              <w:rFonts w:ascii="Arial" w:hAnsi="Arial"/>
            </w:rPr>
          </w:pPr>
        </w:p>
      </w:tc>
      <w:tc>
        <w:tcPr>
          <w:tcW w:w="1985" w:type="dxa"/>
          <w:tcBorders>
            <w:bottom w:val="nil"/>
          </w:tcBorders>
          <w:shd w:val="pct5" w:color="auto" w:fill="FFFFFF"/>
          <w:vAlign w:val="center"/>
        </w:tcPr>
        <w:p w14:paraId="73FC0945" w14:textId="77777777" w:rsidR="00E0000E" w:rsidRDefault="00E0000E">
          <w:pPr>
            <w:pStyle w:val="Intestazione"/>
            <w:tabs>
              <w:tab w:val="clear" w:pos="4819"/>
              <w:tab w:val="clear" w:pos="9638"/>
            </w:tabs>
            <w:jc w:val="center"/>
            <w:rPr>
              <w:rFonts w:ascii="Arial" w:hAnsi="Arial"/>
              <w:b/>
            </w:rPr>
          </w:pPr>
          <w:r>
            <w:rPr>
              <w:rFonts w:ascii="Arial" w:hAnsi="Arial"/>
              <w:b/>
            </w:rPr>
            <w:t>MDQ ALL7</w:t>
          </w:r>
        </w:p>
      </w:tc>
    </w:tr>
    <w:tr w:rsidR="00E0000E" w14:paraId="1D2B6AA1" w14:textId="77777777" w:rsidTr="00DD4F69">
      <w:trPr>
        <w:cantSplit/>
        <w:trHeight w:val="20"/>
        <w:jc w:val="center"/>
      </w:trPr>
      <w:tc>
        <w:tcPr>
          <w:tcW w:w="2977" w:type="dxa"/>
          <w:vMerge/>
          <w:vAlign w:val="center"/>
        </w:tcPr>
        <w:p w14:paraId="432F1E62" w14:textId="77777777" w:rsidR="00E0000E" w:rsidRDefault="00E0000E">
          <w:pPr>
            <w:pStyle w:val="Intestazione"/>
            <w:tabs>
              <w:tab w:val="clear" w:pos="4819"/>
              <w:tab w:val="clear" w:pos="9638"/>
            </w:tabs>
            <w:jc w:val="center"/>
            <w:rPr>
              <w:rFonts w:ascii="Arial" w:hAnsi="Arial"/>
              <w:b/>
              <w:smallCaps/>
              <w:sz w:val="2"/>
            </w:rPr>
          </w:pPr>
        </w:p>
      </w:tc>
      <w:tc>
        <w:tcPr>
          <w:tcW w:w="160" w:type="dxa"/>
          <w:tcBorders>
            <w:top w:val="nil"/>
            <w:bottom w:val="nil"/>
            <w:right w:val="single" w:sz="4" w:space="0" w:color="auto"/>
          </w:tcBorders>
        </w:tcPr>
        <w:p w14:paraId="01AD7404" w14:textId="77777777" w:rsidR="00E0000E" w:rsidRDefault="00E0000E">
          <w:pPr>
            <w:pStyle w:val="Intestazione"/>
            <w:tabs>
              <w:tab w:val="clear" w:pos="4819"/>
              <w:tab w:val="clear" w:pos="9638"/>
            </w:tabs>
            <w:rPr>
              <w:rFonts w:ascii="Arial" w:hAnsi="Arial"/>
              <w:sz w:val="2"/>
            </w:rPr>
          </w:pPr>
        </w:p>
      </w:tc>
      <w:tc>
        <w:tcPr>
          <w:tcW w:w="4216" w:type="dxa"/>
          <w:vMerge/>
          <w:tcBorders>
            <w:left w:val="single" w:sz="4" w:space="0" w:color="auto"/>
            <w:bottom w:val="single" w:sz="4" w:space="0" w:color="auto"/>
            <w:right w:val="single" w:sz="4" w:space="0" w:color="auto"/>
          </w:tcBorders>
          <w:shd w:val="pct5" w:color="auto" w:fill="FFFFFF"/>
          <w:vAlign w:val="center"/>
        </w:tcPr>
        <w:p w14:paraId="76486BD5" w14:textId="77777777" w:rsidR="00E0000E" w:rsidRDefault="00E0000E">
          <w:pPr>
            <w:pStyle w:val="Intestazione"/>
            <w:tabs>
              <w:tab w:val="clear" w:pos="4819"/>
              <w:tab w:val="clear" w:pos="9638"/>
              <w:tab w:val="left" w:pos="1329"/>
            </w:tabs>
            <w:jc w:val="center"/>
            <w:rPr>
              <w:rFonts w:ascii="Arial" w:hAnsi="Arial"/>
              <w:sz w:val="2"/>
            </w:rPr>
          </w:pPr>
        </w:p>
      </w:tc>
      <w:tc>
        <w:tcPr>
          <w:tcW w:w="160" w:type="dxa"/>
          <w:tcBorders>
            <w:top w:val="nil"/>
            <w:left w:val="single" w:sz="4" w:space="0" w:color="auto"/>
            <w:bottom w:val="nil"/>
            <w:right w:val="nil"/>
          </w:tcBorders>
        </w:tcPr>
        <w:p w14:paraId="535DB4EE" w14:textId="77777777" w:rsidR="00E0000E" w:rsidRDefault="00E0000E">
          <w:pPr>
            <w:pStyle w:val="Intestazione"/>
            <w:tabs>
              <w:tab w:val="clear" w:pos="4819"/>
              <w:tab w:val="clear" w:pos="9638"/>
              <w:tab w:val="left" w:pos="1329"/>
            </w:tabs>
            <w:rPr>
              <w:rFonts w:ascii="Arial" w:hAnsi="Arial"/>
              <w:sz w:val="2"/>
            </w:rPr>
          </w:pPr>
        </w:p>
      </w:tc>
      <w:tc>
        <w:tcPr>
          <w:tcW w:w="1985" w:type="dxa"/>
          <w:tcBorders>
            <w:left w:val="nil"/>
            <w:bottom w:val="single" w:sz="4" w:space="0" w:color="auto"/>
            <w:right w:val="nil"/>
          </w:tcBorders>
          <w:vAlign w:val="center"/>
        </w:tcPr>
        <w:p w14:paraId="4CF2E441" w14:textId="77777777" w:rsidR="00E0000E" w:rsidRDefault="00E0000E">
          <w:pPr>
            <w:pStyle w:val="Intestazione"/>
            <w:tabs>
              <w:tab w:val="clear" w:pos="4819"/>
              <w:tab w:val="clear" w:pos="9638"/>
            </w:tabs>
            <w:jc w:val="center"/>
            <w:rPr>
              <w:rFonts w:ascii="Arial" w:hAnsi="Arial"/>
              <w:sz w:val="2"/>
            </w:rPr>
          </w:pPr>
        </w:p>
      </w:tc>
    </w:tr>
    <w:tr w:rsidR="00E0000E" w14:paraId="3404EEC4" w14:textId="77777777" w:rsidTr="00DD4F69">
      <w:trPr>
        <w:cantSplit/>
        <w:trHeight w:val="240"/>
        <w:jc w:val="center"/>
      </w:trPr>
      <w:tc>
        <w:tcPr>
          <w:tcW w:w="2977" w:type="dxa"/>
          <w:vMerge/>
          <w:vAlign w:val="center"/>
        </w:tcPr>
        <w:p w14:paraId="25A6743D" w14:textId="77777777" w:rsidR="00E0000E" w:rsidRDefault="00E0000E">
          <w:pPr>
            <w:pStyle w:val="Intestazione"/>
            <w:tabs>
              <w:tab w:val="clear" w:pos="4819"/>
              <w:tab w:val="clear" w:pos="9638"/>
            </w:tabs>
            <w:jc w:val="center"/>
            <w:rPr>
              <w:rFonts w:ascii="Arial" w:hAnsi="Arial"/>
              <w:b/>
              <w:smallCaps/>
              <w:sz w:val="28"/>
            </w:rPr>
          </w:pPr>
        </w:p>
      </w:tc>
      <w:tc>
        <w:tcPr>
          <w:tcW w:w="160" w:type="dxa"/>
          <w:vMerge w:val="restart"/>
          <w:tcBorders>
            <w:top w:val="nil"/>
            <w:bottom w:val="nil"/>
            <w:right w:val="single" w:sz="4" w:space="0" w:color="auto"/>
          </w:tcBorders>
        </w:tcPr>
        <w:p w14:paraId="7DC60227" w14:textId="77777777" w:rsidR="00E0000E" w:rsidRDefault="00E0000E">
          <w:pPr>
            <w:pStyle w:val="Intestazione"/>
            <w:tabs>
              <w:tab w:val="clear" w:pos="4819"/>
              <w:tab w:val="clear" w:pos="9638"/>
            </w:tabs>
            <w:rPr>
              <w:rFonts w:ascii="Arial" w:hAnsi="Arial"/>
            </w:rPr>
          </w:pPr>
        </w:p>
      </w:tc>
      <w:tc>
        <w:tcPr>
          <w:tcW w:w="4216" w:type="dxa"/>
          <w:vMerge/>
          <w:tcBorders>
            <w:left w:val="single" w:sz="4" w:space="0" w:color="auto"/>
            <w:bottom w:val="single" w:sz="4" w:space="0" w:color="auto"/>
            <w:right w:val="single" w:sz="4" w:space="0" w:color="auto"/>
          </w:tcBorders>
          <w:shd w:val="pct5" w:color="auto" w:fill="FFFFFF"/>
          <w:vAlign w:val="center"/>
        </w:tcPr>
        <w:p w14:paraId="304D82A3" w14:textId="77777777" w:rsidR="00E0000E" w:rsidRDefault="00E0000E">
          <w:pPr>
            <w:pStyle w:val="Intestazione"/>
            <w:tabs>
              <w:tab w:val="clear" w:pos="4819"/>
              <w:tab w:val="clear" w:pos="9638"/>
              <w:tab w:val="left" w:pos="1329"/>
            </w:tabs>
            <w:jc w:val="center"/>
            <w:rPr>
              <w:rFonts w:ascii="Arial" w:hAnsi="Arial"/>
            </w:rPr>
          </w:pPr>
        </w:p>
      </w:tc>
      <w:tc>
        <w:tcPr>
          <w:tcW w:w="160" w:type="dxa"/>
          <w:vMerge w:val="restart"/>
          <w:tcBorders>
            <w:top w:val="nil"/>
            <w:left w:val="single" w:sz="4" w:space="0" w:color="auto"/>
            <w:bottom w:val="nil"/>
          </w:tcBorders>
        </w:tcPr>
        <w:p w14:paraId="2899736B" w14:textId="77777777" w:rsidR="00E0000E" w:rsidRDefault="00E0000E">
          <w:pPr>
            <w:pStyle w:val="Intestazione"/>
            <w:tabs>
              <w:tab w:val="clear" w:pos="4819"/>
              <w:tab w:val="clear" w:pos="9638"/>
              <w:tab w:val="left" w:pos="1329"/>
            </w:tabs>
            <w:rPr>
              <w:rFonts w:ascii="Arial" w:hAnsi="Arial"/>
            </w:rPr>
          </w:pPr>
        </w:p>
      </w:tc>
      <w:tc>
        <w:tcPr>
          <w:tcW w:w="1985" w:type="dxa"/>
          <w:tcBorders>
            <w:bottom w:val="single" w:sz="4" w:space="0" w:color="auto"/>
          </w:tcBorders>
          <w:vAlign w:val="center"/>
        </w:tcPr>
        <w:p w14:paraId="21ED9F4C" w14:textId="3DE2598B" w:rsidR="00E0000E" w:rsidRPr="00C0351F" w:rsidRDefault="00E0000E" w:rsidP="000964CB">
          <w:pPr>
            <w:pStyle w:val="Intestazione"/>
            <w:tabs>
              <w:tab w:val="clear" w:pos="4819"/>
              <w:tab w:val="clear" w:pos="9638"/>
              <w:tab w:val="left" w:pos="214"/>
            </w:tabs>
            <w:jc w:val="center"/>
            <w:rPr>
              <w:rFonts w:ascii="Arial" w:hAnsi="Arial"/>
              <w:b/>
              <w:sz w:val="18"/>
            </w:rPr>
          </w:pPr>
          <w:r>
            <w:rPr>
              <w:rFonts w:ascii="Arial" w:hAnsi="Arial"/>
              <w:sz w:val="18"/>
            </w:rPr>
            <w:t xml:space="preserve">Ed. </w:t>
          </w:r>
          <w:r w:rsidR="00C57F4E">
            <w:rPr>
              <w:rFonts w:ascii="Arial" w:hAnsi="Arial"/>
              <w:sz w:val="18"/>
            </w:rPr>
            <w:t>4</w:t>
          </w:r>
          <w:r>
            <w:rPr>
              <w:rFonts w:ascii="Arial" w:hAnsi="Arial"/>
              <w:sz w:val="18"/>
            </w:rPr>
            <w:t xml:space="preserve"> Rev. </w:t>
          </w:r>
          <w:r w:rsidR="00C57F4E">
            <w:rPr>
              <w:rFonts w:ascii="Arial" w:hAnsi="Arial"/>
              <w:sz w:val="18"/>
            </w:rPr>
            <w:t>9</w:t>
          </w:r>
        </w:p>
      </w:tc>
    </w:tr>
    <w:tr w:rsidR="00E0000E" w14:paraId="394E3EE5" w14:textId="77777777" w:rsidTr="00DD4F69">
      <w:trPr>
        <w:cantSplit/>
        <w:trHeight w:val="240"/>
        <w:jc w:val="center"/>
      </w:trPr>
      <w:tc>
        <w:tcPr>
          <w:tcW w:w="2977" w:type="dxa"/>
          <w:vMerge/>
        </w:tcPr>
        <w:p w14:paraId="3C48ABF8" w14:textId="77777777" w:rsidR="00E0000E" w:rsidRDefault="00E0000E">
          <w:pPr>
            <w:pStyle w:val="Intestazione"/>
            <w:tabs>
              <w:tab w:val="clear" w:pos="4819"/>
              <w:tab w:val="clear" w:pos="9638"/>
            </w:tabs>
            <w:spacing w:before="120" w:after="40"/>
            <w:jc w:val="center"/>
            <w:rPr>
              <w:rFonts w:ascii="Arial" w:hAnsi="Arial"/>
              <w:b/>
              <w:smallCaps/>
              <w:sz w:val="28"/>
            </w:rPr>
          </w:pPr>
        </w:p>
      </w:tc>
      <w:tc>
        <w:tcPr>
          <w:tcW w:w="160" w:type="dxa"/>
          <w:vMerge/>
          <w:tcBorders>
            <w:bottom w:val="nil"/>
            <w:right w:val="single" w:sz="4" w:space="0" w:color="auto"/>
          </w:tcBorders>
        </w:tcPr>
        <w:p w14:paraId="4AFA2FF8" w14:textId="77777777" w:rsidR="00E0000E" w:rsidRDefault="00E0000E">
          <w:pPr>
            <w:pStyle w:val="Intestazione"/>
            <w:tabs>
              <w:tab w:val="clear" w:pos="4819"/>
              <w:tab w:val="clear" w:pos="9638"/>
            </w:tabs>
            <w:rPr>
              <w:rFonts w:ascii="Arial" w:hAnsi="Arial"/>
            </w:rPr>
          </w:pPr>
        </w:p>
      </w:tc>
      <w:tc>
        <w:tcPr>
          <w:tcW w:w="4216" w:type="dxa"/>
          <w:vMerge/>
          <w:tcBorders>
            <w:left w:val="single" w:sz="4" w:space="0" w:color="auto"/>
            <w:bottom w:val="single" w:sz="4" w:space="0" w:color="auto"/>
            <w:right w:val="single" w:sz="4" w:space="0" w:color="auto"/>
          </w:tcBorders>
          <w:shd w:val="pct5" w:color="auto" w:fill="FFFFFF"/>
        </w:tcPr>
        <w:p w14:paraId="7B0F25FD" w14:textId="77777777" w:rsidR="00E0000E" w:rsidRDefault="00E0000E">
          <w:pPr>
            <w:pStyle w:val="Intestazione"/>
            <w:tabs>
              <w:tab w:val="clear" w:pos="4819"/>
              <w:tab w:val="clear" w:pos="9638"/>
              <w:tab w:val="left" w:pos="1329"/>
            </w:tabs>
            <w:rPr>
              <w:rFonts w:ascii="Arial" w:hAnsi="Arial"/>
            </w:rPr>
          </w:pPr>
        </w:p>
      </w:tc>
      <w:tc>
        <w:tcPr>
          <w:tcW w:w="160" w:type="dxa"/>
          <w:vMerge/>
          <w:tcBorders>
            <w:left w:val="single" w:sz="4" w:space="0" w:color="auto"/>
            <w:bottom w:val="nil"/>
          </w:tcBorders>
        </w:tcPr>
        <w:p w14:paraId="0F316681" w14:textId="77777777" w:rsidR="00E0000E" w:rsidRDefault="00E0000E">
          <w:pPr>
            <w:pStyle w:val="Intestazione"/>
            <w:tabs>
              <w:tab w:val="clear" w:pos="4819"/>
              <w:tab w:val="clear" w:pos="9638"/>
              <w:tab w:val="left" w:pos="1329"/>
            </w:tabs>
            <w:rPr>
              <w:rFonts w:ascii="Arial" w:hAnsi="Arial"/>
            </w:rPr>
          </w:pPr>
        </w:p>
      </w:tc>
      <w:tc>
        <w:tcPr>
          <w:tcW w:w="1985" w:type="dxa"/>
          <w:tcBorders>
            <w:top w:val="nil"/>
            <w:bottom w:val="single" w:sz="4" w:space="0" w:color="auto"/>
          </w:tcBorders>
          <w:vAlign w:val="center"/>
        </w:tcPr>
        <w:p w14:paraId="7536259F" w14:textId="29D5155E" w:rsidR="00E0000E" w:rsidRPr="00C0351F" w:rsidRDefault="00E0000E" w:rsidP="000964CB">
          <w:pPr>
            <w:pStyle w:val="Intestazione"/>
            <w:tabs>
              <w:tab w:val="clear" w:pos="4819"/>
              <w:tab w:val="clear" w:pos="9638"/>
              <w:tab w:val="left" w:pos="214"/>
            </w:tabs>
            <w:jc w:val="center"/>
            <w:rPr>
              <w:rFonts w:ascii="Arial" w:hAnsi="Arial"/>
              <w:b/>
              <w:sz w:val="18"/>
            </w:rPr>
          </w:pPr>
          <w:proofErr w:type="gramStart"/>
          <w:r w:rsidRPr="00C0351F">
            <w:rPr>
              <w:rFonts w:ascii="Arial" w:hAnsi="Arial"/>
              <w:sz w:val="18"/>
            </w:rPr>
            <w:t>Data </w:t>
          </w:r>
          <w:r w:rsidRPr="00C0351F">
            <w:rPr>
              <w:rFonts w:ascii="Arial" w:hAnsi="Arial"/>
              <w:sz w:val="18"/>
              <w:szCs w:val="18"/>
            </w:rPr>
            <w:t> </w:t>
          </w:r>
          <w:r w:rsidR="00A11D1A">
            <w:rPr>
              <w:rFonts w:ascii="Arial" w:hAnsi="Arial"/>
              <w:sz w:val="18"/>
              <w:szCs w:val="18"/>
            </w:rPr>
            <w:t>1</w:t>
          </w:r>
          <w:r w:rsidR="00C57F4E">
            <w:rPr>
              <w:rFonts w:ascii="Arial" w:hAnsi="Arial"/>
              <w:sz w:val="18"/>
              <w:szCs w:val="18"/>
            </w:rPr>
            <w:t>2</w:t>
          </w:r>
          <w:r w:rsidR="00A11D1A">
            <w:rPr>
              <w:rFonts w:ascii="Arial" w:hAnsi="Arial"/>
              <w:sz w:val="18"/>
              <w:szCs w:val="18"/>
            </w:rPr>
            <w:t>09</w:t>
          </w:r>
          <w:proofErr w:type="gramEnd"/>
          <w:r w:rsidR="00A11D1A">
            <w:rPr>
              <w:rFonts w:ascii="Arial" w:hAnsi="Arial"/>
              <w:sz w:val="18"/>
              <w:szCs w:val="18"/>
            </w:rPr>
            <w:t>/202</w:t>
          </w:r>
          <w:r w:rsidR="00C57F4E">
            <w:rPr>
              <w:rFonts w:ascii="Arial" w:hAnsi="Arial"/>
              <w:sz w:val="18"/>
              <w:szCs w:val="18"/>
            </w:rPr>
            <w:t>5</w:t>
          </w:r>
        </w:p>
      </w:tc>
    </w:tr>
    <w:tr w:rsidR="00E0000E" w14:paraId="263714D7" w14:textId="77777777" w:rsidTr="00DD4F69">
      <w:trPr>
        <w:cantSplit/>
        <w:trHeight w:val="240"/>
        <w:jc w:val="center"/>
      </w:trPr>
      <w:tc>
        <w:tcPr>
          <w:tcW w:w="2977" w:type="dxa"/>
          <w:vMerge/>
        </w:tcPr>
        <w:p w14:paraId="09CFB408" w14:textId="77777777" w:rsidR="00E0000E" w:rsidRDefault="00E0000E">
          <w:pPr>
            <w:pStyle w:val="Intestazione"/>
            <w:tabs>
              <w:tab w:val="clear" w:pos="4819"/>
              <w:tab w:val="clear" w:pos="9638"/>
            </w:tabs>
            <w:spacing w:before="120" w:after="40"/>
            <w:jc w:val="center"/>
            <w:rPr>
              <w:rFonts w:ascii="Arial" w:hAnsi="Arial"/>
              <w:b/>
              <w:smallCaps/>
              <w:sz w:val="28"/>
            </w:rPr>
          </w:pPr>
        </w:p>
      </w:tc>
      <w:tc>
        <w:tcPr>
          <w:tcW w:w="160" w:type="dxa"/>
          <w:vMerge/>
          <w:tcBorders>
            <w:bottom w:val="nil"/>
          </w:tcBorders>
        </w:tcPr>
        <w:p w14:paraId="003A4C69" w14:textId="77777777" w:rsidR="00E0000E" w:rsidRDefault="00E0000E">
          <w:pPr>
            <w:pStyle w:val="Intestazione"/>
            <w:tabs>
              <w:tab w:val="clear" w:pos="4819"/>
              <w:tab w:val="clear" w:pos="9638"/>
            </w:tabs>
            <w:rPr>
              <w:rFonts w:ascii="Arial" w:hAnsi="Arial"/>
            </w:rPr>
          </w:pPr>
        </w:p>
      </w:tc>
      <w:tc>
        <w:tcPr>
          <w:tcW w:w="4216" w:type="dxa"/>
          <w:tcBorders>
            <w:top w:val="single" w:sz="4" w:space="0" w:color="auto"/>
          </w:tcBorders>
          <w:vAlign w:val="center"/>
        </w:tcPr>
        <w:p w14:paraId="5791FFC8" w14:textId="77777777" w:rsidR="00E0000E" w:rsidRDefault="00E0000E">
          <w:pPr>
            <w:pStyle w:val="Intestazione"/>
            <w:tabs>
              <w:tab w:val="clear" w:pos="4819"/>
              <w:tab w:val="clear" w:pos="9638"/>
              <w:tab w:val="left" w:pos="1329"/>
            </w:tabs>
            <w:jc w:val="center"/>
            <w:rPr>
              <w:rFonts w:ascii="Arial" w:hAnsi="Arial"/>
              <w:sz w:val="16"/>
            </w:rPr>
          </w:pPr>
        </w:p>
      </w:tc>
      <w:tc>
        <w:tcPr>
          <w:tcW w:w="160" w:type="dxa"/>
          <w:vMerge/>
          <w:tcBorders>
            <w:bottom w:val="nil"/>
          </w:tcBorders>
        </w:tcPr>
        <w:p w14:paraId="170E78DF" w14:textId="77777777" w:rsidR="00E0000E" w:rsidRDefault="00E0000E">
          <w:pPr>
            <w:pStyle w:val="Intestazione"/>
            <w:tabs>
              <w:tab w:val="clear" w:pos="4819"/>
              <w:tab w:val="clear" w:pos="9638"/>
              <w:tab w:val="left" w:pos="1329"/>
            </w:tabs>
            <w:rPr>
              <w:rFonts w:ascii="Arial" w:hAnsi="Arial"/>
            </w:rPr>
          </w:pPr>
        </w:p>
      </w:tc>
      <w:tc>
        <w:tcPr>
          <w:tcW w:w="1985" w:type="dxa"/>
          <w:tcBorders>
            <w:top w:val="nil"/>
            <w:bottom w:val="single" w:sz="4" w:space="0" w:color="auto"/>
          </w:tcBorders>
          <w:vAlign w:val="center"/>
        </w:tcPr>
        <w:p w14:paraId="213FC361" w14:textId="77777777" w:rsidR="00E0000E" w:rsidRDefault="00E0000E">
          <w:pPr>
            <w:pStyle w:val="Intestazione"/>
            <w:tabs>
              <w:tab w:val="clear" w:pos="4819"/>
              <w:tab w:val="clear" w:pos="9638"/>
            </w:tabs>
            <w:jc w:val="center"/>
            <w:rPr>
              <w:rFonts w:ascii="Arial" w:hAnsi="Arial"/>
              <w:sz w:val="18"/>
            </w:rPr>
          </w:pPr>
          <w:r>
            <w:rPr>
              <w:rFonts w:ascii="Arial" w:hAnsi="Arial"/>
              <w:sz w:val="18"/>
            </w:rPr>
            <w:t>Pag. </w:t>
          </w:r>
          <w:r w:rsidR="00A66428">
            <w:rPr>
              <w:rFonts w:ascii="Arial" w:hAnsi="Arial"/>
              <w:b/>
              <w:sz w:val="18"/>
            </w:rPr>
            <w:fldChar w:fldCharType="begin"/>
          </w:r>
          <w:r>
            <w:rPr>
              <w:rFonts w:ascii="Arial" w:hAnsi="Arial"/>
              <w:b/>
              <w:sz w:val="18"/>
            </w:rPr>
            <w:instrText xml:space="preserve"> PAGE  \* MERGEFORMAT </w:instrText>
          </w:r>
          <w:r w:rsidR="00A66428">
            <w:rPr>
              <w:rFonts w:ascii="Arial" w:hAnsi="Arial"/>
              <w:b/>
              <w:sz w:val="18"/>
            </w:rPr>
            <w:fldChar w:fldCharType="separate"/>
          </w:r>
          <w:r w:rsidR="00157952">
            <w:rPr>
              <w:rFonts w:ascii="Arial" w:hAnsi="Arial"/>
              <w:b/>
              <w:noProof/>
              <w:sz w:val="18"/>
            </w:rPr>
            <w:t>1</w:t>
          </w:r>
          <w:r w:rsidR="00A66428">
            <w:rPr>
              <w:rFonts w:ascii="Arial" w:hAnsi="Arial"/>
              <w:b/>
              <w:sz w:val="18"/>
            </w:rPr>
            <w:fldChar w:fldCharType="end"/>
          </w:r>
          <w:r>
            <w:rPr>
              <w:rFonts w:ascii="Arial" w:hAnsi="Arial"/>
              <w:sz w:val="18"/>
            </w:rPr>
            <w:t> di </w:t>
          </w:r>
          <w:fldSimple w:instr=" NUMPAGES  \* MERGEFORMAT ">
            <w:r w:rsidR="00157952" w:rsidRPr="00157952">
              <w:rPr>
                <w:rFonts w:ascii="Arial" w:hAnsi="Arial"/>
                <w:b/>
                <w:noProof/>
                <w:sz w:val="18"/>
              </w:rPr>
              <w:t>6</w:t>
            </w:r>
          </w:fldSimple>
        </w:p>
      </w:tc>
    </w:tr>
  </w:tbl>
  <w:p w14:paraId="2A274337" w14:textId="77777777" w:rsidR="00E0000E" w:rsidRDefault="00E0000E" w:rsidP="00D73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11ADD"/>
    <w:multiLevelType w:val="multilevel"/>
    <w:tmpl w:val="998ADDD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A1769E"/>
    <w:multiLevelType w:val="multilevel"/>
    <w:tmpl w:val="D556DD9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7D40BFF"/>
    <w:multiLevelType w:val="hybridMultilevel"/>
    <w:tmpl w:val="C174F86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CEF6B21"/>
    <w:multiLevelType w:val="hybridMultilevel"/>
    <w:tmpl w:val="D15407D2"/>
    <w:lvl w:ilvl="0" w:tplc="F578B3B6">
      <w:start w:val="2"/>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D104AB9"/>
    <w:multiLevelType w:val="hybridMultilevel"/>
    <w:tmpl w:val="BC1CF1C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34D1743"/>
    <w:multiLevelType w:val="multilevel"/>
    <w:tmpl w:val="B2F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56233"/>
    <w:multiLevelType w:val="multilevel"/>
    <w:tmpl w:val="2B385666"/>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7FB2299"/>
    <w:multiLevelType w:val="multilevel"/>
    <w:tmpl w:val="07967788"/>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24F32DAF"/>
    <w:multiLevelType w:val="hybridMultilevel"/>
    <w:tmpl w:val="AD38EC06"/>
    <w:lvl w:ilvl="0" w:tplc="296EEF54">
      <w:numFmt w:val="bullet"/>
      <w:pStyle w:val="Testo2"/>
      <w:lvlText w:val="-"/>
      <w:lvlJc w:val="left"/>
      <w:pPr>
        <w:ind w:left="1211" w:hanging="360"/>
      </w:pPr>
      <w:rPr>
        <w:rFonts w:ascii="Arial" w:eastAsia="Times New Roman"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abstractNum w:abstractNumId="10" w15:restartNumberingAfterBreak="0">
    <w:nsid w:val="2CA205A9"/>
    <w:multiLevelType w:val="multilevel"/>
    <w:tmpl w:val="B2F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3214D"/>
    <w:multiLevelType w:val="hybridMultilevel"/>
    <w:tmpl w:val="9C1EBDF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0850D4D"/>
    <w:multiLevelType w:val="hybridMultilevel"/>
    <w:tmpl w:val="737AA038"/>
    <w:lvl w:ilvl="0" w:tplc="F6EC5090">
      <w:numFmt w:val="bullet"/>
      <w:lvlText w:val="-"/>
      <w:lvlJc w:val="left"/>
      <w:pPr>
        <w:tabs>
          <w:tab w:val="num" w:pos="927"/>
        </w:tabs>
        <w:ind w:left="927" w:hanging="360"/>
      </w:pPr>
      <w:rPr>
        <w:rFonts w:ascii="Arial" w:eastAsia="Times New Roman" w:hAnsi="Arial" w:cs="Arial"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503721E"/>
    <w:multiLevelType w:val="multilevel"/>
    <w:tmpl w:val="7456A5C8"/>
    <w:lvl w:ilvl="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16177E"/>
    <w:multiLevelType w:val="hybridMultilevel"/>
    <w:tmpl w:val="E7A089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D31530"/>
    <w:multiLevelType w:val="multilevel"/>
    <w:tmpl w:val="1E66A8EE"/>
    <w:lvl w:ilvl="0">
      <w:start w:val="1"/>
      <w:numFmt w:val="decimal"/>
      <w:lvlText w:val="%1"/>
      <w:lvlJc w:val="left"/>
      <w:pPr>
        <w:ind w:left="360" w:hanging="360"/>
      </w:pPr>
      <w:rPr>
        <w:rFonts w:hint="default"/>
      </w:rPr>
    </w:lvl>
    <w:lvl w:ilvl="1">
      <w:start w:val="1"/>
      <w:numFmt w:val="decimal"/>
      <w:pStyle w:val="Titolo1"/>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331264"/>
    <w:multiLevelType w:val="hybridMultilevel"/>
    <w:tmpl w:val="FEAE05F4"/>
    <w:lvl w:ilvl="0" w:tplc="89DC1DB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15:restartNumberingAfterBreak="0">
    <w:nsid w:val="51E573D1"/>
    <w:multiLevelType w:val="hybridMultilevel"/>
    <w:tmpl w:val="CC4AE84A"/>
    <w:lvl w:ilvl="0" w:tplc="FFFFFFFF">
      <w:start w:val="13"/>
      <w:numFmt w:val="bullet"/>
      <w:lvlText w:val="-"/>
      <w:lvlJc w:val="left"/>
      <w:pPr>
        <w:tabs>
          <w:tab w:val="num" w:pos="1287"/>
        </w:tabs>
        <w:ind w:left="1287" w:hanging="360"/>
      </w:pPr>
      <w:rPr>
        <w:rFonts w:ascii="Arial" w:eastAsia="Times New Roman" w:hAnsi="Arial" w:cs="Aria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549E075B"/>
    <w:multiLevelType w:val="multilevel"/>
    <w:tmpl w:val="AED497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30E7E"/>
    <w:multiLevelType w:val="hybridMultilevel"/>
    <w:tmpl w:val="4BF42A5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BA43F14"/>
    <w:multiLevelType w:val="hybridMultilevel"/>
    <w:tmpl w:val="5C5802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C444A2"/>
    <w:multiLevelType w:val="multilevel"/>
    <w:tmpl w:val="8584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6053B"/>
    <w:multiLevelType w:val="singleLevel"/>
    <w:tmpl w:val="B5868906"/>
    <w:lvl w:ilvl="0">
      <w:start w:val="1"/>
      <w:numFmt w:val="none"/>
      <w:lvlText w:val=""/>
      <w:legacy w:legacy="1" w:legacySpace="0" w:legacyIndent="567"/>
      <w:lvlJc w:val="left"/>
      <w:pPr>
        <w:ind w:left="567" w:hanging="567"/>
      </w:pPr>
      <w:rPr>
        <w:rFonts w:ascii="Symbol" w:hAnsi="Symbol" w:hint="default"/>
      </w:rPr>
    </w:lvl>
  </w:abstractNum>
  <w:abstractNum w:abstractNumId="23" w15:restartNumberingAfterBreak="0">
    <w:nsid w:val="7C965230"/>
    <w:multiLevelType w:val="multilevel"/>
    <w:tmpl w:val="58CAB02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D103404"/>
    <w:multiLevelType w:val="multilevel"/>
    <w:tmpl w:val="8C007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A6031E"/>
    <w:multiLevelType w:val="hybridMultilevel"/>
    <w:tmpl w:val="FE28CAD8"/>
    <w:lvl w:ilvl="0" w:tplc="7166E6C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7252839">
    <w:abstractNumId w:val="25"/>
  </w:num>
  <w:num w:numId="2" w16cid:durableId="838469283">
    <w:abstractNumId w:val="23"/>
  </w:num>
  <w:num w:numId="3" w16cid:durableId="1742556599">
    <w:abstractNumId w:val="13"/>
  </w:num>
  <w:num w:numId="4" w16cid:durableId="424764620">
    <w:abstractNumId w:val="15"/>
  </w:num>
  <w:num w:numId="5" w16cid:durableId="116065470">
    <w:abstractNumId w:val="9"/>
  </w:num>
  <w:num w:numId="6" w16cid:durableId="512689501">
    <w:abstractNumId w:val="12"/>
  </w:num>
  <w:num w:numId="7" w16cid:durableId="1067538417">
    <w:abstractNumId w:val="16"/>
  </w:num>
  <w:num w:numId="8" w16cid:durableId="67771565">
    <w:abstractNumId w:val="9"/>
  </w:num>
  <w:num w:numId="9" w16cid:durableId="1569149178">
    <w:abstractNumId w:val="2"/>
  </w:num>
  <w:num w:numId="10" w16cid:durableId="1831631551">
    <w:abstractNumId w:val="18"/>
  </w:num>
  <w:num w:numId="11" w16cid:durableId="120267925">
    <w:abstractNumId w:val="1"/>
  </w:num>
  <w:num w:numId="12" w16cid:durableId="1394544344">
    <w:abstractNumId w:val="8"/>
  </w:num>
  <w:num w:numId="13" w16cid:durableId="1065183899">
    <w:abstractNumId w:val="7"/>
  </w:num>
  <w:num w:numId="14" w16cid:durableId="1982151829">
    <w:abstractNumId w:val="22"/>
  </w:num>
  <w:num w:numId="15" w16cid:durableId="1603952453">
    <w:abstractNumId w:val="4"/>
  </w:num>
  <w:num w:numId="16" w16cid:durableId="248976244">
    <w:abstractNumId w:val="17"/>
  </w:num>
  <w:num w:numId="17" w16cid:durableId="1050694676">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18" w16cid:durableId="2027248950">
    <w:abstractNumId w:val="20"/>
  </w:num>
  <w:num w:numId="19" w16cid:durableId="203567997">
    <w:abstractNumId w:val="11"/>
  </w:num>
  <w:num w:numId="20" w16cid:durableId="263420472">
    <w:abstractNumId w:val="5"/>
  </w:num>
  <w:num w:numId="21" w16cid:durableId="72287316">
    <w:abstractNumId w:val="10"/>
  </w:num>
  <w:num w:numId="22" w16cid:durableId="1546019839">
    <w:abstractNumId w:val="21"/>
  </w:num>
  <w:num w:numId="23" w16cid:durableId="300771186">
    <w:abstractNumId w:val="6"/>
  </w:num>
  <w:num w:numId="24" w16cid:durableId="1380132059">
    <w:abstractNumId w:val="9"/>
  </w:num>
  <w:num w:numId="25" w16cid:durableId="701327032">
    <w:abstractNumId w:val="9"/>
  </w:num>
  <w:num w:numId="26" w16cid:durableId="223838084">
    <w:abstractNumId w:val="9"/>
  </w:num>
  <w:num w:numId="27" w16cid:durableId="772435036">
    <w:abstractNumId w:val="14"/>
  </w:num>
  <w:num w:numId="28" w16cid:durableId="1636133157">
    <w:abstractNumId w:val="24"/>
  </w:num>
  <w:num w:numId="29" w16cid:durableId="571699391">
    <w:abstractNumId w:val="3"/>
  </w:num>
  <w:num w:numId="30" w16cid:durableId="1273322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BFA"/>
    <w:rsid w:val="00013899"/>
    <w:rsid w:val="000417DD"/>
    <w:rsid w:val="00045653"/>
    <w:rsid w:val="00047EBF"/>
    <w:rsid w:val="000765D9"/>
    <w:rsid w:val="00077E95"/>
    <w:rsid w:val="00082B53"/>
    <w:rsid w:val="000964CB"/>
    <w:rsid w:val="000A2CBC"/>
    <w:rsid w:val="000E074E"/>
    <w:rsid w:val="000E2371"/>
    <w:rsid w:val="000E5C00"/>
    <w:rsid w:val="001059E5"/>
    <w:rsid w:val="001177D2"/>
    <w:rsid w:val="001247D7"/>
    <w:rsid w:val="0012763A"/>
    <w:rsid w:val="0013548A"/>
    <w:rsid w:val="001472C1"/>
    <w:rsid w:val="00157952"/>
    <w:rsid w:val="00161B08"/>
    <w:rsid w:val="00161F4E"/>
    <w:rsid w:val="00180E59"/>
    <w:rsid w:val="00193C3B"/>
    <w:rsid w:val="001950E4"/>
    <w:rsid w:val="001A02E8"/>
    <w:rsid w:val="001A5821"/>
    <w:rsid w:val="001D2529"/>
    <w:rsid w:val="001D70F8"/>
    <w:rsid w:val="00205F5A"/>
    <w:rsid w:val="00212642"/>
    <w:rsid w:val="002434D4"/>
    <w:rsid w:val="00251AA4"/>
    <w:rsid w:val="0026160C"/>
    <w:rsid w:val="0027173B"/>
    <w:rsid w:val="00275997"/>
    <w:rsid w:val="002A7CBE"/>
    <w:rsid w:val="002C6BC6"/>
    <w:rsid w:val="002D0B1F"/>
    <w:rsid w:val="002D2379"/>
    <w:rsid w:val="002E0CC3"/>
    <w:rsid w:val="003118C7"/>
    <w:rsid w:val="00315E67"/>
    <w:rsid w:val="00333DBC"/>
    <w:rsid w:val="00334557"/>
    <w:rsid w:val="00345A79"/>
    <w:rsid w:val="00357024"/>
    <w:rsid w:val="00365920"/>
    <w:rsid w:val="003931FD"/>
    <w:rsid w:val="003B25B7"/>
    <w:rsid w:val="003C6DB4"/>
    <w:rsid w:val="003C6E6C"/>
    <w:rsid w:val="003E71E4"/>
    <w:rsid w:val="003F121A"/>
    <w:rsid w:val="003F6D0C"/>
    <w:rsid w:val="004022A8"/>
    <w:rsid w:val="00411D10"/>
    <w:rsid w:val="00435DFF"/>
    <w:rsid w:val="00443619"/>
    <w:rsid w:val="00455931"/>
    <w:rsid w:val="00456F7E"/>
    <w:rsid w:val="00467DD5"/>
    <w:rsid w:val="004A1486"/>
    <w:rsid w:val="004A282D"/>
    <w:rsid w:val="004B718F"/>
    <w:rsid w:val="004E0B25"/>
    <w:rsid w:val="004E39D5"/>
    <w:rsid w:val="004E5FF7"/>
    <w:rsid w:val="004F10EE"/>
    <w:rsid w:val="00502B82"/>
    <w:rsid w:val="00504117"/>
    <w:rsid w:val="005322A6"/>
    <w:rsid w:val="005445AA"/>
    <w:rsid w:val="00560594"/>
    <w:rsid w:val="0057264F"/>
    <w:rsid w:val="00584CE4"/>
    <w:rsid w:val="005A6037"/>
    <w:rsid w:val="005C1679"/>
    <w:rsid w:val="005D51A7"/>
    <w:rsid w:val="005E7541"/>
    <w:rsid w:val="0062040D"/>
    <w:rsid w:val="00622B39"/>
    <w:rsid w:val="00632ABD"/>
    <w:rsid w:val="00632C11"/>
    <w:rsid w:val="0064056E"/>
    <w:rsid w:val="00643DB0"/>
    <w:rsid w:val="00645AF8"/>
    <w:rsid w:val="00651541"/>
    <w:rsid w:val="00664A59"/>
    <w:rsid w:val="006650A6"/>
    <w:rsid w:val="006654D0"/>
    <w:rsid w:val="00672D01"/>
    <w:rsid w:val="00682529"/>
    <w:rsid w:val="006A2EE2"/>
    <w:rsid w:val="006B04B0"/>
    <w:rsid w:val="006C03B1"/>
    <w:rsid w:val="006D480F"/>
    <w:rsid w:val="006D5F3A"/>
    <w:rsid w:val="006E296E"/>
    <w:rsid w:val="00704A66"/>
    <w:rsid w:val="007276BB"/>
    <w:rsid w:val="00733339"/>
    <w:rsid w:val="00737F64"/>
    <w:rsid w:val="0074666F"/>
    <w:rsid w:val="00753D8A"/>
    <w:rsid w:val="00770584"/>
    <w:rsid w:val="00777C5A"/>
    <w:rsid w:val="0078216F"/>
    <w:rsid w:val="0078753C"/>
    <w:rsid w:val="00796841"/>
    <w:rsid w:val="007D4246"/>
    <w:rsid w:val="007F4DF0"/>
    <w:rsid w:val="00801FEF"/>
    <w:rsid w:val="0082037A"/>
    <w:rsid w:val="00833C2C"/>
    <w:rsid w:val="008346E3"/>
    <w:rsid w:val="00846178"/>
    <w:rsid w:val="0085173D"/>
    <w:rsid w:val="00855C68"/>
    <w:rsid w:val="0086333F"/>
    <w:rsid w:val="00863DDD"/>
    <w:rsid w:val="00872FF1"/>
    <w:rsid w:val="008902F2"/>
    <w:rsid w:val="008A151D"/>
    <w:rsid w:val="008B6999"/>
    <w:rsid w:val="008E01F1"/>
    <w:rsid w:val="008E2FF8"/>
    <w:rsid w:val="008E69D2"/>
    <w:rsid w:val="008F4421"/>
    <w:rsid w:val="00900549"/>
    <w:rsid w:val="009109E4"/>
    <w:rsid w:val="00923FDB"/>
    <w:rsid w:val="00951BE8"/>
    <w:rsid w:val="00951E6B"/>
    <w:rsid w:val="00954BB0"/>
    <w:rsid w:val="00956F4B"/>
    <w:rsid w:val="00992E30"/>
    <w:rsid w:val="00993552"/>
    <w:rsid w:val="009956B7"/>
    <w:rsid w:val="009A4094"/>
    <w:rsid w:val="009B4D68"/>
    <w:rsid w:val="009B6C91"/>
    <w:rsid w:val="009C43DE"/>
    <w:rsid w:val="009D0331"/>
    <w:rsid w:val="009D651A"/>
    <w:rsid w:val="00A103A4"/>
    <w:rsid w:val="00A11D1A"/>
    <w:rsid w:val="00A2643C"/>
    <w:rsid w:val="00A41BFA"/>
    <w:rsid w:val="00A50BE9"/>
    <w:rsid w:val="00A54F43"/>
    <w:rsid w:val="00A55639"/>
    <w:rsid w:val="00A565A2"/>
    <w:rsid w:val="00A66428"/>
    <w:rsid w:val="00A73A95"/>
    <w:rsid w:val="00AB17E2"/>
    <w:rsid w:val="00AB7610"/>
    <w:rsid w:val="00AC06FB"/>
    <w:rsid w:val="00AC2ECE"/>
    <w:rsid w:val="00AD019C"/>
    <w:rsid w:val="00AD6D75"/>
    <w:rsid w:val="00AF11E9"/>
    <w:rsid w:val="00AF7AB3"/>
    <w:rsid w:val="00B22C4D"/>
    <w:rsid w:val="00B2489D"/>
    <w:rsid w:val="00B35CE2"/>
    <w:rsid w:val="00B447BC"/>
    <w:rsid w:val="00B54FB6"/>
    <w:rsid w:val="00B61FEB"/>
    <w:rsid w:val="00B6257C"/>
    <w:rsid w:val="00B71234"/>
    <w:rsid w:val="00B717A3"/>
    <w:rsid w:val="00B75EBE"/>
    <w:rsid w:val="00B84BBB"/>
    <w:rsid w:val="00B85445"/>
    <w:rsid w:val="00B8670A"/>
    <w:rsid w:val="00BA111D"/>
    <w:rsid w:val="00BA5BF2"/>
    <w:rsid w:val="00BA79A3"/>
    <w:rsid w:val="00BC094F"/>
    <w:rsid w:val="00BD52C4"/>
    <w:rsid w:val="00C00006"/>
    <w:rsid w:val="00C00948"/>
    <w:rsid w:val="00C0351F"/>
    <w:rsid w:val="00C121F0"/>
    <w:rsid w:val="00C14D3B"/>
    <w:rsid w:val="00C2265C"/>
    <w:rsid w:val="00C26FB2"/>
    <w:rsid w:val="00C369A6"/>
    <w:rsid w:val="00C46537"/>
    <w:rsid w:val="00C51179"/>
    <w:rsid w:val="00C522D6"/>
    <w:rsid w:val="00C55194"/>
    <w:rsid w:val="00C57F4E"/>
    <w:rsid w:val="00C609DD"/>
    <w:rsid w:val="00C71EAA"/>
    <w:rsid w:val="00C72EB4"/>
    <w:rsid w:val="00C74205"/>
    <w:rsid w:val="00C74A06"/>
    <w:rsid w:val="00C85737"/>
    <w:rsid w:val="00C97000"/>
    <w:rsid w:val="00CB6183"/>
    <w:rsid w:val="00CC0F11"/>
    <w:rsid w:val="00CC6038"/>
    <w:rsid w:val="00CE61A5"/>
    <w:rsid w:val="00CE6493"/>
    <w:rsid w:val="00CE723B"/>
    <w:rsid w:val="00CF0FFB"/>
    <w:rsid w:val="00CF7706"/>
    <w:rsid w:val="00D0309B"/>
    <w:rsid w:val="00D076A8"/>
    <w:rsid w:val="00D158A9"/>
    <w:rsid w:val="00D2096C"/>
    <w:rsid w:val="00D219E6"/>
    <w:rsid w:val="00D26F4C"/>
    <w:rsid w:val="00D426F6"/>
    <w:rsid w:val="00D44D13"/>
    <w:rsid w:val="00D50EF9"/>
    <w:rsid w:val="00D532F2"/>
    <w:rsid w:val="00D5713A"/>
    <w:rsid w:val="00D7341B"/>
    <w:rsid w:val="00D7595D"/>
    <w:rsid w:val="00D96C56"/>
    <w:rsid w:val="00DB7714"/>
    <w:rsid w:val="00DD0D57"/>
    <w:rsid w:val="00DD4F69"/>
    <w:rsid w:val="00E0000E"/>
    <w:rsid w:val="00E22C8E"/>
    <w:rsid w:val="00E53F85"/>
    <w:rsid w:val="00E610CE"/>
    <w:rsid w:val="00E624D7"/>
    <w:rsid w:val="00E62681"/>
    <w:rsid w:val="00E72ADA"/>
    <w:rsid w:val="00EA1C80"/>
    <w:rsid w:val="00EA69AD"/>
    <w:rsid w:val="00EA7FEB"/>
    <w:rsid w:val="00EC63D1"/>
    <w:rsid w:val="00ED0977"/>
    <w:rsid w:val="00ED30C3"/>
    <w:rsid w:val="00ED35F8"/>
    <w:rsid w:val="00ED5614"/>
    <w:rsid w:val="00EE5EAE"/>
    <w:rsid w:val="00EE6292"/>
    <w:rsid w:val="00EF080D"/>
    <w:rsid w:val="00F14099"/>
    <w:rsid w:val="00F2571F"/>
    <w:rsid w:val="00F625D7"/>
    <w:rsid w:val="00F74E1D"/>
    <w:rsid w:val="00F7527B"/>
    <w:rsid w:val="00F96B6A"/>
    <w:rsid w:val="00FA1028"/>
    <w:rsid w:val="00FA28C7"/>
    <w:rsid w:val="00FA700A"/>
    <w:rsid w:val="00FB070A"/>
    <w:rsid w:val="00FC1CEB"/>
    <w:rsid w:val="00FC778A"/>
    <w:rsid w:val="00FD6F5C"/>
    <w:rsid w:val="00FF29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AFD31"/>
  <w15:docId w15:val="{09BF942B-9356-4632-898E-44E2B8DD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4F43"/>
  </w:style>
  <w:style w:type="paragraph" w:styleId="Titolo1">
    <w:name w:val="heading 1"/>
    <w:basedOn w:val="Normale"/>
    <w:next w:val="Normale"/>
    <w:link w:val="Titolo1Carattere"/>
    <w:qFormat/>
    <w:rsid w:val="00F625D7"/>
    <w:pPr>
      <w:keepNext/>
      <w:numPr>
        <w:ilvl w:val="1"/>
        <w:numId w:val="4"/>
      </w:numPr>
      <w:pBdr>
        <w:bottom w:val="single" w:sz="4" w:space="1" w:color="auto"/>
      </w:pBdr>
      <w:tabs>
        <w:tab w:val="left" w:pos="567"/>
      </w:tabs>
      <w:spacing w:before="240" w:after="240"/>
      <w:ind w:hanging="502"/>
      <w:jc w:val="both"/>
      <w:outlineLvl w:val="0"/>
    </w:pPr>
    <w:rPr>
      <w:rFonts w:ascii="Arial" w:eastAsiaTheme="majorEastAsia" w:hAnsi="Arial" w:cs="Arial"/>
      <w:b/>
      <w:sz w:val="24"/>
      <w:szCs w:val="32"/>
    </w:rPr>
  </w:style>
  <w:style w:type="paragraph" w:styleId="Titolo2">
    <w:name w:val="heading 2"/>
    <w:basedOn w:val="Normale"/>
    <w:next w:val="Normale"/>
    <w:link w:val="Titolo2Carattere"/>
    <w:qFormat/>
    <w:rsid w:val="005E7541"/>
    <w:pPr>
      <w:keepNext/>
      <w:tabs>
        <w:tab w:val="num" w:pos="576"/>
      </w:tabs>
      <w:spacing w:before="120"/>
      <w:ind w:left="576" w:hanging="576"/>
      <w:jc w:val="both"/>
      <w:outlineLvl w:val="1"/>
    </w:pPr>
    <w:rPr>
      <w:rFonts w:ascii="Arial" w:hAnsi="Arial"/>
      <w:b/>
    </w:rPr>
  </w:style>
  <w:style w:type="paragraph" w:styleId="Titolo3">
    <w:name w:val="heading 3"/>
    <w:basedOn w:val="Normale"/>
    <w:next w:val="Normale"/>
    <w:link w:val="Titolo3Carattere"/>
    <w:unhideWhenUsed/>
    <w:qFormat/>
    <w:rsid w:val="005E7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nhideWhenUsed/>
    <w:qFormat/>
    <w:rsid w:val="007276BB"/>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semiHidden/>
    <w:unhideWhenUsed/>
    <w:qFormat/>
    <w:rsid w:val="00F625D7"/>
    <w:pPr>
      <w:keepNext/>
      <w:keepLines/>
      <w:spacing w:before="40"/>
      <w:outlineLvl w:val="4"/>
    </w:pPr>
    <w:rPr>
      <w:rFonts w:asciiTheme="majorHAnsi" w:eastAsiaTheme="majorEastAsia" w:hAnsiTheme="majorHAnsi" w:cstheme="majorBidi"/>
      <w:color w:val="365F91" w:themeColor="accent1" w:themeShade="BF"/>
    </w:rPr>
  </w:style>
  <w:style w:type="paragraph" w:styleId="Titolo7">
    <w:name w:val="heading 7"/>
    <w:basedOn w:val="Normale"/>
    <w:next w:val="Normale"/>
    <w:qFormat/>
    <w:rsid w:val="00A54F43"/>
    <w:pPr>
      <w:keepNext/>
      <w:spacing w:before="40" w:after="20"/>
      <w:jc w:val="center"/>
      <w:outlineLvl w:val="6"/>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testazione">
    <w:name w:val="header"/>
    <w:basedOn w:val="Normale"/>
    <w:rsid w:val="00A54F43"/>
    <w:pPr>
      <w:tabs>
        <w:tab w:val="center" w:pos="4819"/>
        <w:tab w:val="right" w:pos="9638"/>
      </w:tabs>
    </w:pPr>
  </w:style>
  <w:style w:type="paragraph" w:styleId="Pidipagina">
    <w:name w:val="footer"/>
    <w:basedOn w:val="Normale"/>
    <w:rsid w:val="00A54F43"/>
    <w:pPr>
      <w:tabs>
        <w:tab w:val="center" w:pos="4819"/>
        <w:tab w:val="right" w:pos="9638"/>
      </w:tabs>
    </w:pPr>
  </w:style>
  <w:style w:type="paragraph" w:customStyle="1" w:styleId="TitXX9">
    <w:name w:val="Tit. XX.9"/>
    <w:basedOn w:val="Normale"/>
    <w:rsid w:val="00A54F43"/>
    <w:pPr>
      <w:tabs>
        <w:tab w:val="left" w:pos="851"/>
      </w:tabs>
      <w:spacing w:before="600"/>
    </w:pPr>
    <w:rPr>
      <w:rFonts w:ascii="Arial" w:hAnsi="Arial"/>
      <w:b/>
      <w:sz w:val="24"/>
    </w:rPr>
  </w:style>
  <w:style w:type="paragraph" w:styleId="Titolo">
    <w:name w:val="Title"/>
    <w:basedOn w:val="Normale"/>
    <w:qFormat/>
    <w:rsid w:val="00A54F43"/>
    <w:pPr>
      <w:jc w:val="center"/>
    </w:pPr>
    <w:rPr>
      <w:rFonts w:ascii="Arial" w:hAnsi="Arial"/>
      <w:b/>
      <w:sz w:val="32"/>
    </w:rPr>
  </w:style>
  <w:style w:type="paragraph" w:customStyle="1" w:styleId="Tit9">
    <w:name w:val="Tit. 9."/>
    <w:basedOn w:val="Normale"/>
    <w:rsid w:val="00A54F43"/>
    <w:pPr>
      <w:tabs>
        <w:tab w:val="left" w:pos="709"/>
      </w:tabs>
      <w:spacing w:before="600" w:after="80" w:line="320" w:lineRule="exact"/>
      <w:ind w:left="709" w:hanging="709"/>
      <w:jc w:val="both"/>
    </w:pPr>
    <w:rPr>
      <w:rFonts w:ascii="Arial" w:hAnsi="Arial"/>
      <w:b/>
      <w:sz w:val="24"/>
    </w:rPr>
  </w:style>
  <w:style w:type="paragraph" w:customStyle="1" w:styleId="Indice">
    <w:name w:val="Indice"/>
    <w:basedOn w:val="Normale"/>
    <w:rsid w:val="00A54F43"/>
    <w:pPr>
      <w:spacing w:line="320" w:lineRule="exact"/>
      <w:ind w:left="2438" w:right="1134" w:hanging="737"/>
    </w:pPr>
    <w:rPr>
      <w:rFonts w:ascii="Arial" w:hAnsi="Arial"/>
      <w:b/>
      <w:smallCaps/>
      <w:sz w:val="22"/>
    </w:rPr>
  </w:style>
  <w:style w:type="paragraph" w:customStyle="1" w:styleId="indentatomanuali">
    <w:name w:val="indentato manuali"/>
    <w:basedOn w:val="Normale"/>
    <w:rsid w:val="00A54F43"/>
    <w:pPr>
      <w:spacing w:before="120" w:after="120"/>
      <w:ind w:left="1730" w:right="766" w:hanging="313"/>
      <w:jc w:val="both"/>
    </w:pPr>
    <w:rPr>
      <w:rFonts w:ascii="Arial" w:hAnsi="Arial"/>
      <w:sz w:val="22"/>
    </w:rPr>
  </w:style>
  <w:style w:type="paragraph" w:styleId="Testofumetto">
    <w:name w:val="Balloon Text"/>
    <w:basedOn w:val="Normale"/>
    <w:semiHidden/>
    <w:rsid w:val="00A54F43"/>
    <w:rPr>
      <w:rFonts w:ascii="Tahoma" w:hAnsi="Tahoma" w:cs="Tahoma"/>
      <w:sz w:val="16"/>
      <w:szCs w:val="16"/>
    </w:rPr>
  </w:style>
  <w:style w:type="character" w:customStyle="1" w:styleId="Titolo1Carattere">
    <w:name w:val="Titolo 1 Carattere"/>
    <w:basedOn w:val="Carpredefinitoparagrafo"/>
    <w:link w:val="Titolo1"/>
    <w:rsid w:val="00F625D7"/>
    <w:rPr>
      <w:rFonts w:ascii="Arial" w:eastAsiaTheme="majorEastAsia" w:hAnsi="Arial" w:cs="Arial"/>
      <w:b/>
      <w:sz w:val="24"/>
      <w:szCs w:val="32"/>
    </w:rPr>
  </w:style>
  <w:style w:type="character" w:customStyle="1" w:styleId="Titolo4Carattere">
    <w:name w:val="Titolo 4 Carattere"/>
    <w:basedOn w:val="Carpredefinitoparagrafo"/>
    <w:link w:val="Titolo4"/>
    <w:semiHidden/>
    <w:rsid w:val="007276BB"/>
    <w:rPr>
      <w:rFonts w:asciiTheme="majorHAnsi" w:eastAsiaTheme="majorEastAsia" w:hAnsiTheme="majorHAnsi" w:cstheme="majorBidi"/>
      <w:i/>
      <w:iCs/>
      <w:color w:val="365F91" w:themeColor="accent1" w:themeShade="BF"/>
    </w:rPr>
  </w:style>
  <w:style w:type="paragraph" w:styleId="Rientronormale">
    <w:name w:val="Normal Indent"/>
    <w:basedOn w:val="Normale"/>
    <w:rsid w:val="007276BB"/>
    <w:pPr>
      <w:ind w:left="708"/>
    </w:pPr>
  </w:style>
  <w:style w:type="character" w:customStyle="1" w:styleId="Titolo3Carattere">
    <w:name w:val="Titolo 3 Carattere"/>
    <w:basedOn w:val="Carpredefinitoparagrafo"/>
    <w:link w:val="Titolo3"/>
    <w:semiHidden/>
    <w:rsid w:val="005E7541"/>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rsid w:val="005E7541"/>
    <w:rPr>
      <w:rFonts w:ascii="Arial" w:hAnsi="Arial"/>
      <w:b/>
    </w:rPr>
  </w:style>
  <w:style w:type="paragraph" w:styleId="Rientrocorpodeltesto">
    <w:name w:val="Body Text Indent"/>
    <w:basedOn w:val="Normale"/>
    <w:link w:val="RientrocorpodeltestoCarattere"/>
    <w:semiHidden/>
    <w:unhideWhenUsed/>
    <w:rsid w:val="00C369A6"/>
    <w:pPr>
      <w:tabs>
        <w:tab w:val="left" w:pos="709"/>
      </w:tabs>
      <w:autoSpaceDE w:val="0"/>
      <w:autoSpaceDN w:val="0"/>
      <w:adjustRightInd w:val="0"/>
      <w:spacing w:line="360" w:lineRule="auto"/>
      <w:ind w:left="709"/>
      <w:jc w:val="both"/>
    </w:pPr>
    <w:rPr>
      <w:rFonts w:ascii="Arial" w:hAnsi="Arial" w:cs="Arial"/>
      <w:sz w:val="22"/>
      <w:szCs w:val="22"/>
    </w:rPr>
  </w:style>
  <w:style w:type="character" w:customStyle="1" w:styleId="RientrocorpodeltestoCarattere">
    <w:name w:val="Rientro corpo del testo Carattere"/>
    <w:basedOn w:val="Carpredefinitoparagrafo"/>
    <w:link w:val="Rientrocorpodeltesto"/>
    <w:semiHidden/>
    <w:rsid w:val="00C369A6"/>
    <w:rPr>
      <w:rFonts w:ascii="Arial" w:hAnsi="Arial" w:cs="Arial"/>
      <w:sz w:val="22"/>
      <w:szCs w:val="22"/>
    </w:rPr>
  </w:style>
  <w:style w:type="paragraph" w:customStyle="1" w:styleId="Testo1">
    <w:name w:val="Testo 1"/>
    <w:basedOn w:val="Rientrocorpodeltesto"/>
    <w:link w:val="Testo1Carattere"/>
    <w:qFormat/>
    <w:rsid w:val="00C369A6"/>
    <w:pPr>
      <w:tabs>
        <w:tab w:val="clear" w:pos="709"/>
        <w:tab w:val="left" w:pos="0"/>
        <w:tab w:val="left" w:pos="426"/>
      </w:tabs>
      <w:spacing w:before="120" w:after="120" w:line="320" w:lineRule="exact"/>
      <w:ind w:left="426" w:right="-2"/>
    </w:pPr>
  </w:style>
  <w:style w:type="paragraph" w:customStyle="1" w:styleId="testomanualiQ">
    <w:name w:val="testo manuali Q"/>
    <w:basedOn w:val="Normale"/>
    <w:link w:val="testomanualiQCarattere"/>
    <w:rsid w:val="00C369A6"/>
    <w:pPr>
      <w:spacing w:before="120" w:after="120" w:line="288" w:lineRule="exact"/>
      <w:ind w:left="851" w:right="680" w:firstLine="567"/>
      <w:jc w:val="both"/>
    </w:pPr>
    <w:rPr>
      <w:rFonts w:ascii="Arial" w:hAnsi="Arial"/>
      <w:sz w:val="22"/>
    </w:rPr>
  </w:style>
  <w:style w:type="character" w:customStyle="1" w:styleId="Testo1Carattere">
    <w:name w:val="Testo 1 Carattere"/>
    <w:basedOn w:val="RientrocorpodeltestoCarattere"/>
    <w:link w:val="Testo1"/>
    <w:rsid w:val="00C369A6"/>
    <w:rPr>
      <w:rFonts w:ascii="Arial" w:hAnsi="Arial" w:cs="Arial"/>
      <w:sz w:val="22"/>
      <w:szCs w:val="22"/>
    </w:rPr>
  </w:style>
  <w:style w:type="paragraph" w:customStyle="1" w:styleId="Testo2">
    <w:name w:val="Testo 2"/>
    <w:basedOn w:val="testomanualiQ"/>
    <w:link w:val="Testo2Carattere"/>
    <w:qFormat/>
    <w:rsid w:val="00C121F0"/>
    <w:pPr>
      <w:numPr>
        <w:numId w:val="5"/>
      </w:numPr>
      <w:ind w:right="-143"/>
    </w:pPr>
  </w:style>
  <w:style w:type="character" w:customStyle="1" w:styleId="testomanualiQCarattere">
    <w:name w:val="testo manuali Q Carattere"/>
    <w:basedOn w:val="Carpredefinitoparagrafo"/>
    <w:link w:val="testomanualiQ"/>
    <w:rsid w:val="00C369A6"/>
    <w:rPr>
      <w:rFonts w:ascii="Arial" w:hAnsi="Arial"/>
      <w:sz w:val="22"/>
    </w:rPr>
  </w:style>
  <w:style w:type="character" w:customStyle="1" w:styleId="Testo2Carattere">
    <w:name w:val="Testo 2 Carattere"/>
    <w:basedOn w:val="testomanualiQCarattere"/>
    <w:link w:val="Testo2"/>
    <w:rsid w:val="00C121F0"/>
    <w:rPr>
      <w:rFonts w:ascii="Arial" w:hAnsi="Arial"/>
      <w:sz w:val="22"/>
    </w:rPr>
  </w:style>
  <w:style w:type="paragraph" w:customStyle="1" w:styleId="testo">
    <w:name w:val="testo"/>
    <w:basedOn w:val="Normale"/>
    <w:rsid w:val="00801FEF"/>
    <w:pPr>
      <w:spacing w:before="120"/>
      <w:ind w:left="567"/>
      <w:jc w:val="both"/>
    </w:pPr>
    <w:rPr>
      <w:rFonts w:ascii="Arial" w:hAnsi="Arial"/>
    </w:rPr>
  </w:style>
  <w:style w:type="character" w:customStyle="1" w:styleId="Titolo5Carattere">
    <w:name w:val="Titolo 5 Carattere"/>
    <w:basedOn w:val="Carpredefinitoparagrafo"/>
    <w:link w:val="Titolo5"/>
    <w:semiHidden/>
    <w:rsid w:val="00F625D7"/>
    <w:rPr>
      <w:rFonts w:asciiTheme="majorHAnsi" w:eastAsiaTheme="majorEastAsia" w:hAnsiTheme="majorHAnsi" w:cstheme="majorBidi"/>
      <w:color w:val="365F91" w:themeColor="accent1" w:themeShade="BF"/>
    </w:rPr>
  </w:style>
  <w:style w:type="paragraph" w:styleId="Paragrafoelenco">
    <w:name w:val="List Paragraph"/>
    <w:basedOn w:val="Normale"/>
    <w:uiPriority w:val="34"/>
    <w:qFormat/>
    <w:rsid w:val="00F625D7"/>
    <w:pPr>
      <w:ind w:left="720"/>
      <w:contextualSpacing/>
    </w:pPr>
  </w:style>
  <w:style w:type="paragraph" w:customStyle="1" w:styleId="Testo3">
    <w:name w:val="Testo 3"/>
    <w:basedOn w:val="Testo2"/>
    <w:link w:val="Testo3Carattere"/>
    <w:qFormat/>
    <w:rsid w:val="00C26FB2"/>
    <w:pPr>
      <w:ind w:left="1276"/>
    </w:pPr>
  </w:style>
  <w:style w:type="character" w:customStyle="1" w:styleId="Testo3Carattere">
    <w:name w:val="Testo 3 Carattere"/>
    <w:basedOn w:val="Testo2Carattere"/>
    <w:link w:val="Testo3"/>
    <w:rsid w:val="00C26FB2"/>
    <w:rPr>
      <w:rFonts w:ascii="Arial" w:hAnsi="Arial"/>
      <w:sz w:val="22"/>
    </w:rPr>
  </w:style>
  <w:style w:type="paragraph" w:styleId="Corpotesto">
    <w:name w:val="Body Text"/>
    <w:basedOn w:val="Normale"/>
    <w:link w:val="CorpotestoCarattere"/>
    <w:uiPriority w:val="99"/>
    <w:unhideWhenUsed/>
    <w:rsid w:val="00B22C4D"/>
    <w:pPr>
      <w:spacing w:after="120"/>
    </w:pPr>
  </w:style>
  <w:style w:type="character" w:customStyle="1" w:styleId="CorpotestoCarattere">
    <w:name w:val="Corpo testo Carattere"/>
    <w:basedOn w:val="Carpredefinitoparagrafo"/>
    <w:link w:val="Corpotesto"/>
    <w:uiPriority w:val="99"/>
    <w:rsid w:val="00B22C4D"/>
  </w:style>
  <w:style w:type="paragraph" w:styleId="Corpodeltesto2">
    <w:name w:val="Body Text 2"/>
    <w:basedOn w:val="Normale"/>
    <w:link w:val="Corpodeltesto2Carattere"/>
    <w:semiHidden/>
    <w:unhideWhenUsed/>
    <w:rsid w:val="00B22C4D"/>
    <w:pPr>
      <w:spacing w:after="120" w:line="480" w:lineRule="auto"/>
    </w:pPr>
  </w:style>
  <w:style w:type="character" w:customStyle="1" w:styleId="Corpodeltesto2Carattere">
    <w:name w:val="Corpo del testo 2 Carattere"/>
    <w:basedOn w:val="Carpredefinitoparagrafo"/>
    <w:link w:val="Corpodeltesto2"/>
    <w:semiHidden/>
    <w:rsid w:val="00B22C4D"/>
  </w:style>
  <w:style w:type="paragraph" w:customStyle="1" w:styleId="corpotesto0">
    <w:name w:val="corpo testo"/>
    <w:basedOn w:val="Normale"/>
    <w:rsid w:val="00CC0F11"/>
    <w:pPr>
      <w:tabs>
        <w:tab w:val="left" w:pos="1077"/>
      </w:tabs>
      <w:spacing w:line="360" w:lineRule="atLeast"/>
      <w:ind w:left="851" w:right="851"/>
      <w:jc w:val="both"/>
    </w:pPr>
    <w:rPr>
      <w:rFonts w:ascii="Arial" w:hAnsi="Arial"/>
    </w:rPr>
  </w:style>
  <w:style w:type="paragraph" w:customStyle="1" w:styleId="Default">
    <w:name w:val="Default"/>
    <w:rsid w:val="00C4653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069">
      <w:bodyDiv w:val="1"/>
      <w:marLeft w:val="0"/>
      <w:marRight w:val="0"/>
      <w:marTop w:val="0"/>
      <w:marBottom w:val="0"/>
      <w:divBdr>
        <w:top w:val="none" w:sz="0" w:space="0" w:color="auto"/>
        <w:left w:val="none" w:sz="0" w:space="0" w:color="auto"/>
        <w:bottom w:val="none" w:sz="0" w:space="0" w:color="auto"/>
        <w:right w:val="none" w:sz="0" w:space="0" w:color="auto"/>
      </w:divBdr>
    </w:div>
    <w:div w:id="313267526">
      <w:bodyDiv w:val="1"/>
      <w:marLeft w:val="0"/>
      <w:marRight w:val="0"/>
      <w:marTop w:val="0"/>
      <w:marBottom w:val="0"/>
      <w:divBdr>
        <w:top w:val="none" w:sz="0" w:space="0" w:color="auto"/>
        <w:left w:val="none" w:sz="0" w:space="0" w:color="auto"/>
        <w:bottom w:val="none" w:sz="0" w:space="0" w:color="auto"/>
        <w:right w:val="none" w:sz="0" w:space="0" w:color="auto"/>
      </w:divBdr>
    </w:div>
    <w:div w:id="331955797">
      <w:bodyDiv w:val="1"/>
      <w:marLeft w:val="0"/>
      <w:marRight w:val="0"/>
      <w:marTop w:val="0"/>
      <w:marBottom w:val="0"/>
      <w:divBdr>
        <w:top w:val="none" w:sz="0" w:space="0" w:color="auto"/>
        <w:left w:val="none" w:sz="0" w:space="0" w:color="auto"/>
        <w:bottom w:val="none" w:sz="0" w:space="0" w:color="auto"/>
        <w:right w:val="none" w:sz="0" w:space="0" w:color="auto"/>
      </w:divBdr>
    </w:div>
    <w:div w:id="766116502">
      <w:bodyDiv w:val="1"/>
      <w:marLeft w:val="0"/>
      <w:marRight w:val="0"/>
      <w:marTop w:val="0"/>
      <w:marBottom w:val="0"/>
      <w:divBdr>
        <w:top w:val="none" w:sz="0" w:space="0" w:color="auto"/>
        <w:left w:val="none" w:sz="0" w:space="0" w:color="auto"/>
        <w:bottom w:val="none" w:sz="0" w:space="0" w:color="auto"/>
        <w:right w:val="none" w:sz="0" w:space="0" w:color="auto"/>
      </w:divBdr>
    </w:div>
    <w:div w:id="1057826073">
      <w:bodyDiv w:val="1"/>
      <w:marLeft w:val="0"/>
      <w:marRight w:val="0"/>
      <w:marTop w:val="0"/>
      <w:marBottom w:val="0"/>
      <w:divBdr>
        <w:top w:val="none" w:sz="0" w:space="0" w:color="auto"/>
        <w:left w:val="none" w:sz="0" w:space="0" w:color="auto"/>
        <w:bottom w:val="none" w:sz="0" w:space="0" w:color="auto"/>
        <w:right w:val="none" w:sz="0" w:space="0" w:color="auto"/>
      </w:divBdr>
    </w:div>
    <w:div w:id="1266379538">
      <w:bodyDiv w:val="1"/>
      <w:marLeft w:val="0"/>
      <w:marRight w:val="0"/>
      <w:marTop w:val="0"/>
      <w:marBottom w:val="0"/>
      <w:divBdr>
        <w:top w:val="none" w:sz="0" w:space="0" w:color="auto"/>
        <w:left w:val="none" w:sz="0" w:space="0" w:color="auto"/>
        <w:bottom w:val="none" w:sz="0" w:space="0" w:color="auto"/>
        <w:right w:val="none" w:sz="0" w:space="0" w:color="auto"/>
      </w:divBdr>
    </w:div>
    <w:div w:id="1289900333">
      <w:bodyDiv w:val="1"/>
      <w:marLeft w:val="0"/>
      <w:marRight w:val="0"/>
      <w:marTop w:val="0"/>
      <w:marBottom w:val="0"/>
      <w:divBdr>
        <w:top w:val="none" w:sz="0" w:space="0" w:color="auto"/>
        <w:left w:val="none" w:sz="0" w:space="0" w:color="auto"/>
        <w:bottom w:val="none" w:sz="0" w:space="0" w:color="auto"/>
        <w:right w:val="none" w:sz="0" w:space="0" w:color="auto"/>
      </w:divBdr>
    </w:div>
    <w:div w:id="1534659873">
      <w:bodyDiv w:val="1"/>
      <w:marLeft w:val="0"/>
      <w:marRight w:val="0"/>
      <w:marTop w:val="0"/>
      <w:marBottom w:val="0"/>
      <w:divBdr>
        <w:top w:val="none" w:sz="0" w:space="0" w:color="auto"/>
        <w:left w:val="none" w:sz="0" w:space="0" w:color="auto"/>
        <w:bottom w:val="none" w:sz="0" w:space="0" w:color="auto"/>
        <w:right w:val="none" w:sz="0" w:space="0" w:color="auto"/>
      </w:divBdr>
    </w:div>
    <w:div w:id="1539853860">
      <w:bodyDiv w:val="1"/>
      <w:marLeft w:val="0"/>
      <w:marRight w:val="0"/>
      <w:marTop w:val="0"/>
      <w:marBottom w:val="0"/>
      <w:divBdr>
        <w:top w:val="none" w:sz="0" w:space="0" w:color="auto"/>
        <w:left w:val="none" w:sz="0" w:space="0" w:color="auto"/>
        <w:bottom w:val="none" w:sz="0" w:space="0" w:color="auto"/>
        <w:right w:val="none" w:sz="0" w:space="0" w:color="auto"/>
      </w:divBdr>
    </w:div>
    <w:div w:id="1655179349">
      <w:bodyDiv w:val="1"/>
      <w:marLeft w:val="0"/>
      <w:marRight w:val="0"/>
      <w:marTop w:val="0"/>
      <w:marBottom w:val="0"/>
      <w:divBdr>
        <w:top w:val="none" w:sz="0" w:space="0" w:color="auto"/>
        <w:left w:val="none" w:sz="0" w:space="0" w:color="auto"/>
        <w:bottom w:val="none" w:sz="0" w:space="0" w:color="auto"/>
        <w:right w:val="none" w:sz="0" w:space="0" w:color="auto"/>
      </w:divBdr>
    </w:div>
    <w:div w:id="19800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014C266FCF0E34B98F2B0487FC8DDE1" ma:contentTypeVersion="15" ma:contentTypeDescription="Creare un nuovo documento." ma:contentTypeScope="" ma:versionID="33281e38e1271c85dc6a37df67d20a00">
  <xsd:schema xmlns:xsd="http://www.w3.org/2001/XMLSchema" xmlns:xs="http://www.w3.org/2001/XMLSchema" xmlns:p="http://schemas.microsoft.com/office/2006/metadata/properties" xmlns:ns2="d54a095d-7633-47ff-aa45-f544b26787a0" xmlns:ns3="55889676-1685-4b31-8d25-947bdb462f2c" targetNamespace="http://schemas.microsoft.com/office/2006/metadata/properties" ma:root="true" ma:fieldsID="2f04dfc09fa1892b8886860d7b74a4ba" ns2:_="" ns3:_="">
    <xsd:import namespace="d54a095d-7633-47ff-aa45-f544b26787a0"/>
    <xsd:import namespace="55889676-1685-4b31-8d25-947bdb462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095d-7633-47ff-aa45-f544b2678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17d06c2-3ca1-4626-95b9-dd3ae9c0aa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89676-1685-4b31-8d25-947bdb462f2c"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2f0353f6-0110-4ca2-877f-3efb022f3c3c}" ma:internalName="TaxCatchAll" ma:showField="CatchAllData" ma:web="55889676-1685-4b31-8d25-947bdb462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889676-1685-4b31-8d25-947bdb462f2c" xsi:nil="true"/>
    <lcf76f155ced4ddcb4097134ff3c332f xmlns="d54a095d-7633-47ff-aa45-f544b26787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C1680-171D-488A-A385-33C28591EEC1}">
  <ds:schemaRefs>
    <ds:schemaRef ds:uri="http://schemas.openxmlformats.org/officeDocument/2006/bibliography"/>
  </ds:schemaRefs>
</ds:datastoreItem>
</file>

<file path=customXml/itemProps2.xml><?xml version="1.0" encoding="utf-8"?>
<ds:datastoreItem xmlns:ds="http://schemas.openxmlformats.org/officeDocument/2006/customXml" ds:itemID="{03C9E255-76C8-4DD2-9A39-6874C3B4A8AA}"/>
</file>

<file path=customXml/itemProps3.xml><?xml version="1.0" encoding="utf-8"?>
<ds:datastoreItem xmlns:ds="http://schemas.openxmlformats.org/officeDocument/2006/customXml" ds:itemID="{1525F401-C2AF-4627-93E9-56C4D9E3CBA1}">
  <ds:schemaRefs>
    <ds:schemaRef ds:uri="http://schemas.microsoft.com/sharepoint/v3/contenttype/forms"/>
  </ds:schemaRefs>
</ds:datastoreItem>
</file>

<file path=customXml/itemProps4.xml><?xml version="1.0" encoding="utf-8"?>
<ds:datastoreItem xmlns:ds="http://schemas.openxmlformats.org/officeDocument/2006/customXml" ds:itemID="{286083AF-6486-47AD-9CB5-3DD70CD8DE84}">
  <ds:schemaRefs>
    <ds:schemaRef ds:uri="http://schemas.microsoft.com/office/2006/metadata/properties"/>
    <ds:schemaRef ds:uri="http://schemas.microsoft.com/office/infopath/2007/PartnerControls"/>
    <ds:schemaRef ds:uri="b4d1b8e5-631e-407e-b935-8bb36b9e7a29"/>
    <ds:schemaRef ds:uri="d105c58b-b7a0-42fc-83e8-d8f5a2d99c4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3435</Words>
  <Characters>19584</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Elettrolitica del Basso Nera S</vt:lpstr>
    </vt:vector>
  </TitlesOfParts>
  <Company>E.B.N. S.p.A.</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Elettrolitica del Basso Nera S</dc:title>
  <dc:creator>E. Marrone</dc:creator>
  <cp:lastModifiedBy>Teddy Grandesso</cp:lastModifiedBy>
  <cp:revision>5</cp:revision>
  <cp:lastPrinted>2024-09-29T21:50:00Z</cp:lastPrinted>
  <dcterms:created xsi:type="dcterms:W3CDTF">2021-09-05T22:28:00Z</dcterms:created>
  <dcterms:modified xsi:type="dcterms:W3CDTF">2025-09-13T04:30:00Z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dcbce5-f89c-4f2e-97e9-cea93f100164_Enabled">
    <vt:lpwstr>True</vt:lpwstr>
  </property>
  <property fmtid="{D5CDD505-2E9C-101B-9397-08002B2CF9AE}" pid="3" name="MSIP_Label_f0dcbce5-f89c-4f2e-97e9-cea93f100164_SiteId">
    <vt:lpwstr>c1aee0b1-83f4-4518-a226-e7508aec4c2d</vt:lpwstr>
  </property>
  <property fmtid="{D5CDD505-2E9C-101B-9397-08002B2CF9AE}" pid="4" name="MSIP_Label_f0dcbce5-f89c-4f2e-97e9-cea93f100164_Owner">
    <vt:lpwstr>W99253A@auth.fcagroup.com</vt:lpwstr>
  </property>
  <property fmtid="{D5CDD505-2E9C-101B-9397-08002B2CF9AE}" pid="5" name="MSIP_Label_f0dcbce5-f89c-4f2e-97e9-cea93f100164_SetDate">
    <vt:lpwstr>2019-05-27T06:30:49.3007812Z</vt:lpwstr>
  </property>
  <property fmtid="{D5CDD505-2E9C-101B-9397-08002B2CF9AE}" pid="6" name="MSIP_Label_f0dcbce5-f89c-4f2e-97e9-cea93f100164_Name">
    <vt:lpwstr>Public</vt:lpwstr>
  </property>
  <property fmtid="{D5CDD505-2E9C-101B-9397-08002B2CF9AE}" pid="7" name="MSIP_Label_f0dcbce5-f89c-4f2e-97e9-cea93f100164_Application">
    <vt:lpwstr>Microsoft Azure Information Protection</vt:lpwstr>
  </property>
  <property fmtid="{D5CDD505-2E9C-101B-9397-08002B2CF9AE}" pid="8" name="MSIP_Label_f0dcbce5-f89c-4f2e-97e9-cea93f100164_Extended_MSFT_Method">
    <vt:lpwstr>Manual</vt:lpwstr>
  </property>
  <property fmtid="{D5CDD505-2E9C-101B-9397-08002B2CF9AE}" pid="9" name="Sensitivity">
    <vt:lpwstr>Public</vt:lpwstr>
  </property>
  <property fmtid="{D5CDD505-2E9C-101B-9397-08002B2CF9AE}" pid="10" name="ContentTypeId">
    <vt:lpwstr>0x0101000014C266FCF0E34B98F2B0487FC8DDE1</vt:lpwstr>
  </property>
</Properties>
</file>